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C2EB" w14:textId="77777777" w:rsidR="000F69FB" w:rsidRPr="00C803F3" w:rsidRDefault="000F69FB"/>
    <w:bookmarkStart w:id="0" w:name="Title" w:displacedByCustomXml="next"/>
    <w:sdt>
      <w:sdtPr>
        <w:rPr>
          <w:szCs w:val="28"/>
        </w:rPr>
        <w:alias w:val="Title"/>
        <w:tag w:val="Title"/>
        <w:id w:val="1323468504"/>
        <w:placeholder>
          <w:docPart w:val="F4AAD48BC63E4E6CA1FDFBF63F624C13"/>
        </w:placeholder>
        <w:text w:multiLine="1"/>
      </w:sdtPr>
      <w:sdtEndPr/>
      <w:sdtContent>
        <w:p w14:paraId="66065DE0" w14:textId="77777777" w:rsidR="009B6F95" w:rsidRPr="00C803F3" w:rsidRDefault="009E7C16" w:rsidP="009B6F95">
          <w:pPr>
            <w:pStyle w:val="Title1"/>
          </w:pPr>
          <w:r w:rsidRPr="00722EB9">
            <w:rPr>
              <w:szCs w:val="28"/>
            </w:rPr>
            <w:t>Children and Young Peop</w:t>
          </w:r>
          <w:r>
            <w:rPr>
              <w:szCs w:val="28"/>
            </w:rPr>
            <w:t>le’s mental health services (CA</w:t>
          </w:r>
          <w:r w:rsidRPr="00722EB9">
            <w:rPr>
              <w:szCs w:val="28"/>
            </w:rPr>
            <w:t>MHS)</w:t>
          </w:r>
        </w:p>
      </w:sdtContent>
    </w:sdt>
    <w:bookmarkEnd w:id="0" w:displacedByCustomXml="prev"/>
    <w:p w14:paraId="1D4C5689" w14:textId="77777777" w:rsidR="00186A43" w:rsidRDefault="00186A43" w:rsidP="00B84F31">
      <w:pPr>
        <w:ind w:left="0" w:firstLine="0"/>
        <w:rPr>
          <w:rStyle w:val="Style6"/>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4A083E3"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CF06531" w14:textId="77777777" w:rsidR="00795C95" w:rsidRDefault="0014236F" w:rsidP="00B84F31">
          <w:pPr>
            <w:ind w:left="0" w:firstLine="0"/>
            <w:rPr>
              <w:rStyle w:val="Title3Char"/>
            </w:rPr>
          </w:pPr>
          <w:r>
            <w:rPr>
              <w:rStyle w:val="Title3Char"/>
            </w:rPr>
            <w:t>For information.</w:t>
          </w:r>
        </w:p>
      </w:sdtContent>
    </w:sdt>
    <w:p w14:paraId="5D66FED0" w14:textId="77777777" w:rsidR="009B6F95" w:rsidRPr="00C803F3" w:rsidRDefault="009B6F95" w:rsidP="00722EB9">
      <w:pPr>
        <w:spacing w:after="0"/>
        <w:ind w:left="0" w:firstLine="0"/>
      </w:pPr>
    </w:p>
    <w:sdt>
      <w:sdtPr>
        <w:rPr>
          <w:rStyle w:val="Style6"/>
        </w:rPr>
        <w:id w:val="911819474"/>
        <w:lock w:val="sdtLocked"/>
        <w:placeholder>
          <w:docPart w:val="8E8D39C8ADA945B28543A4203DDCD7D0"/>
        </w:placeholder>
      </w:sdtPr>
      <w:sdtEndPr>
        <w:rPr>
          <w:rStyle w:val="Style6"/>
        </w:rPr>
      </w:sdtEndPr>
      <w:sdtContent>
        <w:p w14:paraId="534A4EB3" w14:textId="77777777" w:rsidR="009B6F95" w:rsidRPr="00A627DD" w:rsidRDefault="009B6F95" w:rsidP="00B84F31">
          <w:pPr>
            <w:ind w:left="0" w:firstLine="0"/>
          </w:pPr>
          <w:r w:rsidRPr="00C803F3">
            <w:rPr>
              <w:rStyle w:val="Style6"/>
            </w:rPr>
            <w:t>Summary</w:t>
          </w:r>
        </w:p>
      </w:sdtContent>
    </w:sdt>
    <w:p w14:paraId="64B9FA66" w14:textId="77777777" w:rsidR="00D7561F" w:rsidRDefault="00D7561F" w:rsidP="00D7561F">
      <w:pPr>
        <w:pStyle w:val="Title3"/>
        <w:ind w:left="0" w:firstLine="0"/>
      </w:pPr>
      <w:r>
        <w:t xml:space="preserve">This paper is designed to </w:t>
      </w:r>
      <w:r w:rsidR="0014236F">
        <w:t>update the C</w:t>
      </w:r>
      <w:r w:rsidR="00214048">
        <w:t>hildren and Young People</w:t>
      </w:r>
      <w:r w:rsidR="0014236F">
        <w:t xml:space="preserve"> Board as to the current activities in relation to children’s mental health. Pr</w:t>
      </w:r>
      <w:r>
        <w:t xml:space="preserve">evious discussions with </w:t>
      </w:r>
      <w:r w:rsidR="00A52BDE">
        <w:t>C</w:t>
      </w:r>
      <w:r w:rsidR="00214048">
        <w:t>hildren and Young People</w:t>
      </w:r>
      <w:r w:rsidR="00A52BDE">
        <w:t xml:space="preserve"> and C</w:t>
      </w:r>
      <w:r w:rsidR="00214048">
        <w:t xml:space="preserve">ommunity </w:t>
      </w:r>
      <w:r w:rsidR="00A52BDE">
        <w:t>W</w:t>
      </w:r>
      <w:r w:rsidR="00214048">
        <w:t xml:space="preserve">ellbeing </w:t>
      </w:r>
      <w:r w:rsidR="00A52BDE">
        <w:t>B</w:t>
      </w:r>
      <w:r w:rsidR="00214048">
        <w:t>oard</w:t>
      </w:r>
      <w:r w:rsidR="00A52BDE">
        <w:t xml:space="preserve"> Office Holders</w:t>
      </w:r>
      <w:r w:rsidR="00792988">
        <w:t xml:space="preserve"> indicated that the LGA wanted</w:t>
      </w:r>
      <w:r>
        <w:t xml:space="preserve"> a dramatic shift in how we approach the prevention and treatment of mental health issues in children and young people. </w:t>
      </w:r>
      <w:r w:rsidR="00792988">
        <w:t xml:space="preserve">This report gives an update on the work to date. </w:t>
      </w:r>
    </w:p>
    <w:p w14:paraId="4DC7FEEF" w14:textId="77777777" w:rsidR="00722EB9" w:rsidRDefault="00722EB9" w:rsidP="00722EB9">
      <w:pPr>
        <w:pStyle w:val="Title3"/>
        <w:spacing w:after="0" w:line="240" w:lineRule="auto"/>
        <w:ind w:left="0" w:firstLine="0"/>
      </w:pPr>
    </w:p>
    <w:p w14:paraId="0C8BF589" w14:textId="77777777" w:rsidR="009B6F95" w:rsidRDefault="0057625D"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48982F78" wp14:editId="1161DEC5">
                <wp:simplePos x="0" y="0"/>
                <wp:positionH relativeFrom="margin">
                  <wp:align>right</wp:align>
                </wp:positionH>
                <wp:positionV relativeFrom="paragraph">
                  <wp:posOffset>64770</wp:posOffset>
                </wp:positionV>
                <wp:extent cx="5705475" cy="1647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53310" w14:textId="77777777" w:rsidR="000979A8" w:rsidRDefault="000979A8" w:rsidP="00B84F31">
                            <w:pPr>
                              <w:ind w:left="0" w:firstLine="0"/>
                              <w:rPr>
                                <w:rStyle w:val="Style6"/>
                              </w:rPr>
                            </w:pPr>
                          </w:p>
                          <w:sdt>
                            <w:sdtPr>
                              <w:rPr>
                                <w:rStyle w:val="Style6"/>
                                <w:b w:val="0"/>
                              </w:rPr>
                              <w:alias w:val="Recommendations"/>
                              <w:tag w:val="Recommendations"/>
                              <w:id w:val="-1634171231"/>
                            </w:sdtPr>
                            <w:sdtEndPr>
                              <w:rPr>
                                <w:rStyle w:val="Style6"/>
                                <w:b/>
                              </w:rPr>
                            </w:sdtEndPr>
                            <w:sdtContent>
                              <w:p w14:paraId="48149AAB" w14:textId="188DAD3E" w:rsidR="000979A8" w:rsidRPr="0014236F" w:rsidRDefault="00890B6B" w:rsidP="00B84F31">
                                <w:pPr>
                                  <w:ind w:left="0" w:firstLine="0"/>
                                </w:pPr>
                                <w:r>
                                  <w:rPr>
                                    <w:rStyle w:val="Style6"/>
                                  </w:rPr>
                                  <w:t>Recommendation</w:t>
                                </w:r>
                              </w:p>
                            </w:sdtContent>
                          </w:sdt>
                          <w:p w14:paraId="597E7241" w14:textId="77777777" w:rsidR="000979A8" w:rsidRPr="0014236F" w:rsidRDefault="000979A8" w:rsidP="00B84F31">
                            <w:pPr>
                              <w:ind w:left="0" w:firstLine="0"/>
                              <w:rPr>
                                <w:rStyle w:val="Style6"/>
                                <w:b w:val="0"/>
                              </w:rPr>
                            </w:pPr>
                            <w:r w:rsidRPr="0014236F">
                              <w:rPr>
                                <w:rStyle w:val="Style6"/>
                                <w:b w:val="0"/>
                              </w:rPr>
                              <w:t xml:space="preserve">The </w:t>
                            </w:r>
                            <w:r>
                              <w:rPr>
                                <w:rStyle w:val="Style6"/>
                                <w:b w:val="0"/>
                              </w:rPr>
                              <w:t>Children and Young People Board note the activities detailed in the report.</w:t>
                            </w:r>
                          </w:p>
                          <w:p w14:paraId="62F21A2D" w14:textId="0E3BD8A7" w:rsidR="000979A8" w:rsidRPr="00A627DD" w:rsidRDefault="00197CE2" w:rsidP="00B84F31">
                            <w:pPr>
                              <w:ind w:left="0" w:firstLine="0"/>
                            </w:pPr>
                            <w:sdt>
                              <w:sdtPr>
                                <w:rPr>
                                  <w:rStyle w:val="Style6"/>
                                </w:rPr>
                                <w:alias w:val="Action/s"/>
                                <w:tag w:val="Action/s"/>
                                <w:id w:val="450136090"/>
                              </w:sdtPr>
                              <w:sdtEndPr>
                                <w:rPr>
                                  <w:rStyle w:val="Style6"/>
                                </w:rPr>
                              </w:sdtEndPr>
                              <w:sdtContent>
                                <w:r w:rsidR="000979A8">
                                  <w:rPr>
                                    <w:rStyle w:val="Style6"/>
                                  </w:rPr>
                                  <w:t>Action</w:t>
                                </w:r>
                              </w:sdtContent>
                            </w:sdt>
                          </w:p>
                          <w:p w14:paraId="7CE32622" w14:textId="77777777" w:rsidR="000979A8" w:rsidRPr="00B84F31" w:rsidRDefault="000979A8" w:rsidP="0057625D">
                            <w:pPr>
                              <w:pStyle w:val="Title3"/>
                            </w:pPr>
                            <w:r>
                              <w:t>Officers to take forward work in line with any steer.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82F78" id="_x0000_t202" coordsize="21600,21600" o:spt="202" path="m,l,21600r21600,l21600,xe">
                <v:stroke joinstyle="miter"/>
                <v:path gradientshapeok="t" o:connecttype="rect"/>
              </v:shapetype>
              <v:shape id="Text Box 1" o:spid="_x0000_s1026" type="#_x0000_t202" style="position:absolute;left:0;text-align:left;margin-left:398.05pt;margin-top:5.1pt;width:449.25pt;height:12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" fillcolor="white [3201]" strokeweight=".5pt">
                <v:textbox>
                  <w:txbxContent>
                    <w:p w14:paraId="02D53310" w14:textId="77777777" w:rsidR="000979A8" w:rsidRDefault="000979A8" w:rsidP="00B84F31">
                      <w:pPr>
                        <w:ind w:left="0" w:firstLine="0"/>
                        <w:rPr>
                          <w:rStyle w:val="Style6"/>
                        </w:rPr>
                      </w:pPr>
                    </w:p>
                    <w:sdt>
                      <w:sdtPr>
                        <w:rPr>
                          <w:rStyle w:val="Style6"/>
                          <w:b w:val="0"/>
                        </w:rPr>
                        <w:alias w:val="Recommendations"/>
                        <w:tag w:val="Recommendations"/>
                        <w:id w:val="-1634171231"/>
                      </w:sdtPr>
                      <w:sdtEndPr>
                        <w:rPr>
                          <w:rStyle w:val="Style6"/>
                          <w:b/>
                        </w:rPr>
                      </w:sdtEndPr>
                      <w:sdtContent>
                        <w:p w14:paraId="48149AAB" w14:textId="188DAD3E" w:rsidR="000979A8" w:rsidRPr="0014236F" w:rsidRDefault="00890B6B" w:rsidP="00B84F31">
                          <w:pPr>
                            <w:ind w:left="0" w:firstLine="0"/>
                          </w:pPr>
                          <w:r>
                            <w:rPr>
                              <w:rStyle w:val="Style6"/>
                            </w:rPr>
                            <w:t>Recommendation</w:t>
                          </w:r>
                        </w:p>
                      </w:sdtContent>
                    </w:sdt>
                    <w:p w14:paraId="597E7241" w14:textId="77777777" w:rsidR="000979A8" w:rsidRPr="0014236F" w:rsidRDefault="000979A8" w:rsidP="00B84F31">
                      <w:pPr>
                        <w:ind w:left="0" w:firstLine="0"/>
                        <w:rPr>
                          <w:rStyle w:val="Style6"/>
                          <w:b w:val="0"/>
                        </w:rPr>
                      </w:pPr>
                      <w:r w:rsidRPr="0014236F">
                        <w:rPr>
                          <w:rStyle w:val="Style6"/>
                          <w:b w:val="0"/>
                        </w:rPr>
                        <w:t xml:space="preserve">The </w:t>
                      </w:r>
                      <w:r>
                        <w:rPr>
                          <w:rStyle w:val="Style6"/>
                          <w:b w:val="0"/>
                        </w:rPr>
                        <w:t>Children and Young People Board note the activities detailed in the report.</w:t>
                      </w:r>
                    </w:p>
                    <w:p w14:paraId="62F21A2D" w14:textId="0E3BD8A7" w:rsidR="000979A8" w:rsidRPr="00A627DD" w:rsidRDefault="00890B6B" w:rsidP="00B84F31">
                      <w:pPr>
                        <w:ind w:left="0" w:firstLine="0"/>
                      </w:pPr>
                      <w:sdt>
                        <w:sdtPr>
                          <w:rPr>
                            <w:rStyle w:val="Style6"/>
                          </w:rPr>
                          <w:alias w:val="Action/s"/>
                          <w:tag w:val="Action/s"/>
                          <w:id w:val="450136090"/>
                        </w:sdtPr>
                        <w:sdtEndPr>
                          <w:rPr>
                            <w:rStyle w:val="Style6"/>
                          </w:rPr>
                        </w:sdtEndPr>
                        <w:sdtContent>
                          <w:r w:rsidR="000979A8">
                            <w:rPr>
                              <w:rStyle w:val="Style6"/>
                            </w:rPr>
                            <w:t>Action</w:t>
                          </w:r>
                        </w:sdtContent>
                      </w:sdt>
                    </w:p>
                    <w:p w14:paraId="7CE32622" w14:textId="77777777" w:rsidR="000979A8" w:rsidRPr="00B84F31" w:rsidRDefault="000979A8" w:rsidP="0057625D">
                      <w:pPr>
                        <w:pStyle w:val="Title3"/>
                      </w:pPr>
                      <w:r>
                        <w:t>Officers to take forward work in line with any steer.</w:t>
                      </w:r>
                    </w:p>
                  </w:txbxContent>
                </v:textbox>
                <w10:wrap anchorx="margin"/>
              </v:shape>
            </w:pict>
          </mc:Fallback>
        </mc:AlternateContent>
      </w:r>
    </w:p>
    <w:p w14:paraId="70575305" w14:textId="77777777" w:rsidR="009B6F95" w:rsidRDefault="009B6F95" w:rsidP="00B84F31">
      <w:pPr>
        <w:pStyle w:val="Title3"/>
      </w:pPr>
    </w:p>
    <w:p w14:paraId="6118E73E" w14:textId="77777777" w:rsidR="009B6F95" w:rsidRDefault="009B6F95" w:rsidP="00B84F31">
      <w:pPr>
        <w:pStyle w:val="Title3"/>
      </w:pPr>
    </w:p>
    <w:p w14:paraId="136C1C41" w14:textId="77777777" w:rsidR="009B6F95" w:rsidRDefault="009B6F95" w:rsidP="00B84F31">
      <w:pPr>
        <w:pStyle w:val="Title3"/>
      </w:pPr>
    </w:p>
    <w:p w14:paraId="35849E37" w14:textId="77777777" w:rsidR="009B6F95" w:rsidRDefault="009B6F95" w:rsidP="00B84F31">
      <w:pPr>
        <w:pStyle w:val="Title3"/>
      </w:pPr>
    </w:p>
    <w:p w14:paraId="3BB66B17" w14:textId="77777777" w:rsidR="009B6F95" w:rsidRDefault="009B6F95" w:rsidP="00B84F31">
      <w:pPr>
        <w:pStyle w:val="Title3"/>
      </w:pPr>
    </w:p>
    <w:p w14:paraId="6037134A" w14:textId="77777777" w:rsidR="009B6F95" w:rsidRDefault="009B6F95" w:rsidP="00B84F31">
      <w:pPr>
        <w:pStyle w:val="Title3"/>
      </w:pPr>
    </w:p>
    <w:p w14:paraId="3BEBF817" w14:textId="77777777" w:rsidR="009B6F95" w:rsidRDefault="009B6F95" w:rsidP="00B84F31">
      <w:pPr>
        <w:pStyle w:val="Title3"/>
      </w:pPr>
    </w:p>
    <w:tbl>
      <w:tblPr>
        <w:tblW w:w="9634" w:type="dxa"/>
        <w:tblLook w:val="01E0" w:firstRow="1" w:lastRow="1" w:firstColumn="1" w:lastColumn="1" w:noHBand="0" w:noVBand="0"/>
      </w:tblPr>
      <w:tblGrid>
        <w:gridCol w:w="1850"/>
        <w:gridCol w:w="3815"/>
        <w:gridCol w:w="3969"/>
      </w:tblGrid>
      <w:tr w:rsidR="00D30658" w:rsidRPr="00336C2F" w14:paraId="4AB64B24" w14:textId="77777777" w:rsidTr="00D30658">
        <w:tc>
          <w:tcPr>
            <w:tcW w:w="1850" w:type="dxa"/>
          </w:tcPr>
          <w:p w14:paraId="66996E02" w14:textId="77777777" w:rsidR="00D30658" w:rsidRPr="00336C2F" w:rsidRDefault="00D30658" w:rsidP="0086694B">
            <w:pPr>
              <w:pStyle w:val="MainText"/>
              <w:spacing w:before="120" w:line="240" w:lineRule="auto"/>
              <w:rPr>
                <w:rFonts w:ascii="Arial" w:hAnsi="Arial" w:cs="Arial"/>
                <w:szCs w:val="22"/>
              </w:rPr>
            </w:pPr>
            <w:r w:rsidRPr="00336C2F">
              <w:rPr>
                <w:rFonts w:ascii="Arial" w:hAnsi="Arial" w:cs="Arial"/>
                <w:b/>
                <w:szCs w:val="22"/>
              </w:rPr>
              <w:t>Contact officer:</w:t>
            </w:r>
            <w:r w:rsidRPr="00336C2F">
              <w:rPr>
                <w:rFonts w:ascii="Arial" w:hAnsi="Arial" w:cs="Arial"/>
                <w:szCs w:val="22"/>
              </w:rPr>
              <w:t xml:space="preserve">  </w:t>
            </w:r>
          </w:p>
        </w:tc>
        <w:tc>
          <w:tcPr>
            <w:tcW w:w="3815" w:type="dxa"/>
          </w:tcPr>
          <w:p w14:paraId="271E32E5" w14:textId="77777777" w:rsidR="00D30658" w:rsidRPr="00336C2F" w:rsidRDefault="00D30658" w:rsidP="0086694B">
            <w:pPr>
              <w:pStyle w:val="MainText"/>
              <w:spacing w:before="120" w:line="240" w:lineRule="auto"/>
              <w:rPr>
                <w:rFonts w:ascii="Arial" w:hAnsi="Arial" w:cs="Arial"/>
                <w:szCs w:val="22"/>
              </w:rPr>
            </w:pPr>
            <w:r>
              <w:rPr>
                <w:rFonts w:ascii="Arial" w:hAnsi="Arial" w:cs="Arial"/>
                <w:szCs w:val="22"/>
              </w:rPr>
              <w:t>Nasima Patel (CYP team)</w:t>
            </w:r>
          </w:p>
        </w:tc>
        <w:tc>
          <w:tcPr>
            <w:tcW w:w="3969" w:type="dxa"/>
          </w:tcPr>
          <w:p w14:paraId="4C9351CF" w14:textId="77777777" w:rsidR="00D30658" w:rsidRDefault="00D30658" w:rsidP="00D30658">
            <w:pPr>
              <w:pStyle w:val="MainText"/>
              <w:spacing w:before="120" w:line="240" w:lineRule="auto"/>
              <w:rPr>
                <w:rFonts w:ascii="Arial" w:hAnsi="Arial" w:cs="Arial"/>
                <w:szCs w:val="22"/>
              </w:rPr>
            </w:pPr>
            <w:r>
              <w:rPr>
                <w:rFonts w:ascii="Arial" w:hAnsi="Arial" w:cs="Arial"/>
                <w:szCs w:val="22"/>
              </w:rPr>
              <w:t>Samantha Ramanah (CWB team)</w:t>
            </w:r>
          </w:p>
        </w:tc>
      </w:tr>
      <w:tr w:rsidR="00D30658" w:rsidRPr="00336C2F" w14:paraId="1E765070" w14:textId="77777777" w:rsidTr="00D30658">
        <w:tc>
          <w:tcPr>
            <w:tcW w:w="1850" w:type="dxa"/>
          </w:tcPr>
          <w:p w14:paraId="4E6D6EDB" w14:textId="77777777" w:rsidR="00D30658" w:rsidRPr="00336C2F" w:rsidRDefault="00D30658" w:rsidP="0086694B">
            <w:pPr>
              <w:pStyle w:val="MainText"/>
              <w:spacing w:before="120" w:line="240" w:lineRule="auto"/>
              <w:rPr>
                <w:rFonts w:ascii="Arial" w:hAnsi="Arial" w:cs="Arial"/>
                <w:b/>
                <w:szCs w:val="22"/>
              </w:rPr>
            </w:pPr>
            <w:r w:rsidRPr="00336C2F">
              <w:rPr>
                <w:rFonts w:ascii="Arial" w:hAnsi="Arial" w:cs="Arial"/>
                <w:b/>
                <w:szCs w:val="22"/>
              </w:rPr>
              <w:t>Position:</w:t>
            </w:r>
          </w:p>
        </w:tc>
        <w:tc>
          <w:tcPr>
            <w:tcW w:w="3815" w:type="dxa"/>
          </w:tcPr>
          <w:p w14:paraId="5742AC09" w14:textId="77777777" w:rsidR="00D30658" w:rsidRPr="00D30658" w:rsidRDefault="00D30658" w:rsidP="0086694B">
            <w:pPr>
              <w:pStyle w:val="MainText"/>
              <w:spacing w:before="120" w:line="240" w:lineRule="auto"/>
              <w:rPr>
                <w:rFonts w:ascii="Arial" w:hAnsi="Arial" w:cs="Arial"/>
                <w:szCs w:val="22"/>
              </w:rPr>
            </w:pPr>
            <w:r w:rsidRPr="00D30658">
              <w:rPr>
                <w:rFonts w:ascii="Arial" w:hAnsi="Arial" w:cs="Arial"/>
                <w:szCs w:val="22"/>
              </w:rPr>
              <w:t>National Children's Services Adviser</w:t>
            </w:r>
          </w:p>
        </w:tc>
        <w:tc>
          <w:tcPr>
            <w:tcW w:w="3969" w:type="dxa"/>
          </w:tcPr>
          <w:p w14:paraId="33CEC55D" w14:textId="77777777" w:rsidR="00D30658" w:rsidRDefault="00D30658" w:rsidP="00A77004">
            <w:pPr>
              <w:pStyle w:val="MainText"/>
              <w:spacing w:before="120" w:line="240" w:lineRule="auto"/>
              <w:rPr>
                <w:rFonts w:ascii="Arial" w:hAnsi="Arial" w:cs="Arial"/>
                <w:szCs w:val="22"/>
              </w:rPr>
            </w:pPr>
            <w:r>
              <w:rPr>
                <w:rFonts w:ascii="Arial" w:hAnsi="Arial" w:cs="Arial"/>
                <w:szCs w:val="22"/>
              </w:rPr>
              <w:t>Adviser (</w:t>
            </w:r>
            <w:r w:rsidR="00A77004">
              <w:rPr>
                <w:rFonts w:ascii="Arial" w:hAnsi="Arial" w:cs="Arial"/>
                <w:szCs w:val="22"/>
              </w:rPr>
              <w:t>Children’s Health</w:t>
            </w:r>
            <w:r>
              <w:rPr>
                <w:rFonts w:ascii="Arial" w:hAnsi="Arial" w:cs="Arial"/>
                <w:szCs w:val="22"/>
              </w:rPr>
              <w:t>)</w:t>
            </w:r>
          </w:p>
        </w:tc>
      </w:tr>
      <w:tr w:rsidR="00D30658" w:rsidRPr="00336C2F" w14:paraId="3BF84124" w14:textId="77777777" w:rsidTr="00D30658">
        <w:tc>
          <w:tcPr>
            <w:tcW w:w="1850" w:type="dxa"/>
          </w:tcPr>
          <w:p w14:paraId="3BF88F63" w14:textId="77777777" w:rsidR="00D30658" w:rsidRPr="00336C2F" w:rsidRDefault="00D30658" w:rsidP="0086694B">
            <w:pPr>
              <w:pStyle w:val="MainText"/>
              <w:spacing w:before="120" w:line="240" w:lineRule="auto"/>
              <w:rPr>
                <w:rFonts w:ascii="Arial" w:hAnsi="Arial" w:cs="Arial"/>
                <w:b/>
                <w:szCs w:val="22"/>
              </w:rPr>
            </w:pPr>
            <w:r w:rsidRPr="00336C2F">
              <w:rPr>
                <w:rFonts w:ascii="Arial" w:hAnsi="Arial" w:cs="Arial"/>
                <w:b/>
                <w:szCs w:val="22"/>
              </w:rPr>
              <w:t>Phone no:</w:t>
            </w:r>
          </w:p>
        </w:tc>
        <w:tc>
          <w:tcPr>
            <w:tcW w:w="3815" w:type="dxa"/>
          </w:tcPr>
          <w:p w14:paraId="49A1935E" w14:textId="77777777" w:rsidR="00D30658" w:rsidRPr="00336C2F" w:rsidRDefault="00D30658" w:rsidP="00D30658">
            <w:pPr>
              <w:pStyle w:val="MainText"/>
              <w:spacing w:before="120" w:line="240" w:lineRule="auto"/>
              <w:rPr>
                <w:rFonts w:ascii="Arial" w:hAnsi="Arial" w:cs="Arial"/>
                <w:szCs w:val="22"/>
              </w:rPr>
            </w:pPr>
            <w:r w:rsidRPr="00336C2F">
              <w:rPr>
                <w:rFonts w:ascii="Arial" w:hAnsi="Arial" w:cs="Arial"/>
                <w:szCs w:val="22"/>
              </w:rPr>
              <w:t xml:space="preserve">020 7664 </w:t>
            </w:r>
            <w:r>
              <w:rPr>
                <w:rFonts w:ascii="Arial" w:hAnsi="Arial" w:cs="Arial"/>
                <w:szCs w:val="22"/>
              </w:rPr>
              <w:t>3036</w:t>
            </w:r>
          </w:p>
        </w:tc>
        <w:tc>
          <w:tcPr>
            <w:tcW w:w="3969" w:type="dxa"/>
          </w:tcPr>
          <w:p w14:paraId="569F6526" w14:textId="77777777" w:rsidR="00D30658" w:rsidRPr="00336C2F" w:rsidRDefault="00D30658" w:rsidP="0086694B">
            <w:pPr>
              <w:pStyle w:val="MainText"/>
              <w:spacing w:before="120" w:line="240" w:lineRule="auto"/>
              <w:rPr>
                <w:rFonts w:ascii="Arial" w:hAnsi="Arial" w:cs="Arial"/>
                <w:szCs w:val="22"/>
              </w:rPr>
            </w:pPr>
            <w:r>
              <w:rPr>
                <w:rFonts w:ascii="Arial" w:hAnsi="Arial" w:cs="Arial"/>
                <w:szCs w:val="22"/>
              </w:rPr>
              <w:t>020 7664 3079</w:t>
            </w:r>
          </w:p>
        </w:tc>
      </w:tr>
      <w:tr w:rsidR="00D30658" w:rsidRPr="00336C2F" w14:paraId="6336AE8B" w14:textId="77777777" w:rsidTr="00D30658">
        <w:tc>
          <w:tcPr>
            <w:tcW w:w="1850" w:type="dxa"/>
          </w:tcPr>
          <w:p w14:paraId="3DE7CFDB" w14:textId="77777777" w:rsidR="00D30658" w:rsidRPr="00336C2F" w:rsidRDefault="00D30658" w:rsidP="0086694B">
            <w:pPr>
              <w:pStyle w:val="MainText"/>
              <w:spacing w:before="120" w:line="240" w:lineRule="auto"/>
              <w:rPr>
                <w:rFonts w:ascii="Arial" w:hAnsi="Arial" w:cs="Arial"/>
                <w:b/>
                <w:szCs w:val="22"/>
              </w:rPr>
            </w:pPr>
            <w:r w:rsidRPr="00336C2F">
              <w:rPr>
                <w:rFonts w:ascii="Arial" w:hAnsi="Arial" w:cs="Arial"/>
                <w:b/>
                <w:szCs w:val="22"/>
              </w:rPr>
              <w:t>E-mail:</w:t>
            </w:r>
          </w:p>
        </w:tc>
        <w:tc>
          <w:tcPr>
            <w:tcW w:w="3815" w:type="dxa"/>
          </w:tcPr>
          <w:p w14:paraId="011DCCDE" w14:textId="77777777" w:rsidR="00D30658" w:rsidRPr="00D30658" w:rsidRDefault="00197CE2" w:rsidP="0086694B">
            <w:pPr>
              <w:pStyle w:val="MainText"/>
              <w:spacing w:before="120" w:line="240" w:lineRule="auto"/>
              <w:rPr>
                <w:rFonts w:ascii="Arial" w:hAnsi="Arial" w:cs="Arial"/>
                <w:szCs w:val="22"/>
              </w:rPr>
            </w:pPr>
            <w:hyperlink r:id="rId11" w:history="1">
              <w:r w:rsidR="00D30658" w:rsidRPr="00D30658">
                <w:rPr>
                  <w:rStyle w:val="Hyperlink"/>
                  <w:rFonts w:ascii="Arial" w:hAnsi="Arial" w:cs="Arial"/>
                  <w:szCs w:val="22"/>
                  <w:lang w:val="en-US"/>
                </w:rPr>
                <w:t>Nasima.Patel@local.gov.uk</w:t>
              </w:r>
            </w:hyperlink>
            <w:r w:rsidR="00D30658" w:rsidRPr="00D30658">
              <w:rPr>
                <w:rFonts w:ascii="Arial" w:hAnsi="Arial" w:cs="Arial"/>
                <w:szCs w:val="22"/>
              </w:rPr>
              <w:t xml:space="preserve"> </w:t>
            </w:r>
          </w:p>
        </w:tc>
        <w:tc>
          <w:tcPr>
            <w:tcW w:w="3969" w:type="dxa"/>
          </w:tcPr>
          <w:p w14:paraId="6F491EFC" w14:textId="77777777" w:rsidR="00D30658" w:rsidRPr="00D30658" w:rsidRDefault="00197CE2" w:rsidP="0086694B">
            <w:pPr>
              <w:pStyle w:val="MainText"/>
              <w:spacing w:before="120" w:line="240" w:lineRule="auto"/>
              <w:rPr>
                <w:rFonts w:ascii="Arial" w:hAnsi="Arial" w:cs="Arial"/>
                <w:szCs w:val="22"/>
              </w:rPr>
            </w:pPr>
            <w:hyperlink r:id="rId12" w:history="1">
              <w:r w:rsidR="00D30658" w:rsidRPr="00D30658">
                <w:rPr>
                  <w:rStyle w:val="Hyperlink"/>
                  <w:rFonts w:ascii="Arial" w:hAnsi="Arial" w:cs="Arial"/>
                  <w:szCs w:val="22"/>
                  <w:lang w:val="en-US"/>
                </w:rPr>
                <w:t>Samantha.Ramanah@local.gov.uk</w:t>
              </w:r>
            </w:hyperlink>
          </w:p>
        </w:tc>
      </w:tr>
    </w:tbl>
    <w:p w14:paraId="43D2FFC2" w14:textId="77777777" w:rsidR="009B6F95" w:rsidRPr="00E8118A" w:rsidRDefault="009B6F95" w:rsidP="00B84F31">
      <w:pPr>
        <w:pStyle w:val="Title3"/>
      </w:pPr>
    </w:p>
    <w:p w14:paraId="10AA9995" w14:textId="77777777" w:rsidR="008042C2" w:rsidRDefault="008042C2">
      <w:pPr>
        <w:rPr>
          <w:b/>
          <w:sz w:val="28"/>
          <w:szCs w:val="28"/>
        </w:rPr>
      </w:pPr>
    </w:p>
    <w:p w14:paraId="7BD2B660" w14:textId="77777777" w:rsidR="008042C2" w:rsidRDefault="008042C2">
      <w:pPr>
        <w:rPr>
          <w:b/>
          <w:sz w:val="28"/>
          <w:szCs w:val="28"/>
        </w:rPr>
      </w:pPr>
    </w:p>
    <w:p w14:paraId="5DAB8B7E" w14:textId="77777777" w:rsidR="0014236F" w:rsidRDefault="0014236F">
      <w:pPr>
        <w:rPr>
          <w:b/>
          <w:sz w:val="28"/>
          <w:szCs w:val="28"/>
        </w:rPr>
      </w:pPr>
    </w:p>
    <w:p w14:paraId="19133C1D" w14:textId="77777777" w:rsidR="0014236F" w:rsidRDefault="0014236F">
      <w:pPr>
        <w:rPr>
          <w:b/>
          <w:sz w:val="28"/>
          <w:szCs w:val="28"/>
        </w:rPr>
      </w:pPr>
    </w:p>
    <w:p w14:paraId="11F5E820" w14:textId="77777777" w:rsidR="009B6F95" w:rsidRPr="00722EB9" w:rsidRDefault="00722EB9">
      <w:pPr>
        <w:rPr>
          <w:b/>
          <w:sz w:val="28"/>
          <w:szCs w:val="28"/>
        </w:rPr>
      </w:pPr>
      <w:r w:rsidRPr="00722EB9">
        <w:rPr>
          <w:b/>
          <w:sz w:val="28"/>
          <w:szCs w:val="28"/>
        </w:rPr>
        <w:lastRenderedPageBreak/>
        <w:t>C</w:t>
      </w:r>
      <w:r w:rsidRPr="00722EB9">
        <w:rPr>
          <w:rFonts w:eastAsiaTheme="minorEastAsia" w:cs="Arial"/>
          <w:b/>
          <w:bCs/>
          <w:sz w:val="28"/>
          <w:szCs w:val="28"/>
          <w:lang w:eastAsia="ja-JP"/>
        </w:rPr>
        <w:t>hildren and Young People’s mental health services</w:t>
      </w:r>
      <w:r>
        <w:rPr>
          <w:rFonts w:eastAsiaTheme="minorEastAsia" w:cs="Arial"/>
          <w:b/>
          <w:bCs/>
          <w:sz w:val="28"/>
          <w:szCs w:val="28"/>
          <w:lang w:eastAsia="ja-JP"/>
        </w:rPr>
        <w:t xml:space="preserve"> </w:t>
      </w:r>
      <w:r w:rsidRPr="00722EB9">
        <w:rPr>
          <w:b/>
          <w:sz w:val="28"/>
          <w:szCs w:val="28"/>
        </w:rPr>
        <w:t>(C</w:t>
      </w:r>
      <w:r w:rsidR="009E7C16">
        <w:rPr>
          <w:b/>
          <w:sz w:val="28"/>
          <w:szCs w:val="28"/>
        </w:rPr>
        <w:t>A</w:t>
      </w:r>
      <w:r w:rsidRPr="00722EB9">
        <w:rPr>
          <w:b/>
          <w:sz w:val="28"/>
          <w:szCs w:val="28"/>
        </w:rPr>
        <w:t>MHS)</w:t>
      </w:r>
    </w:p>
    <w:p w14:paraId="21D6C0F5" w14:textId="77777777" w:rsidR="009B6F95" w:rsidRPr="00C803F3" w:rsidRDefault="00197CE2"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6B54CB9" w14:textId="77777777" w:rsidR="0089575D" w:rsidRPr="00792988" w:rsidRDefault="008042C2" w:rsidP="00792988">
      <w:pPr>
        <w:pStyle w:val="ListParagraph"/>
        <w:numPr>
          <w:ilvl w:val="0"/>
          <w:numId w:val="15"/>
        </w:numPr>
        <w:autoSpaceDE w:val="0"/>
        <w:autoSpaceDN w:val="0"/>
        <w:adjustRightInd w:val="0"/>
        <w:spacing w:after="0" w:line="240" w:lineRule="auto"/>
        <w:rPr>
          <w:lang w:val="en"/>
        </w:rPr>
      </w:pPr>
      <w:r w:rsidRPr="00792988">
        <w:rPr>
          <w:rFonts w:cs="Arial"/>
        </w:rPr>
        <w:t>In 201</w:t>
      </w:r>
      <w:r w:rsidR="00222C6C" w:rsidRPr="00792988">
        <w:rPr>
          <w:rFonts w:cs="Arial"/>
        </w:rPr>
        <w:t>5 the Government committed £1.4</w:t>
      </w:r>
      <w:r w:rsidRPr="00792988">
        <w:rPr>
          <w:rFonts w:cs="Arial"/>
        </w:rPr>
        <w:t xml:space="preserve"> billion in additional investment for Child and Adolescent Mental Health Services (CAMHS) over a </w:t>
      </w:r>
      <w:r w:rsidR="0014236F" w:rsidRPr="00792988">
        <w:rPr>
          <w:rFonts w:cs="Arial"/>
        </w:rPr>
        <w:t>five-year</w:t>
      </w:r>
      <w:r w:rsidRPr="00792988">
        <w:rPr>
          <w:rFonts w:cs="Arial"/>
        </w:rPr>
        <w:t xml:space="preserve"> period. In January 2017 the Prime Minister Theresa May announced a comprehensive package of measures to transform mental health support in schools, workplaces and </w:t>
      </w:r>
      <w:r w:rsidR="00792988" w:rsidRPr="00792988">
        <w:rPr>
          <w:rFonts w:cs="Arial"/>
        </w:rPr>
        <w:t>communities.</w:t>
      </w:r>
      <w:r w:rsidR="00792988">
        <w:t xml:space="preserve"> In</w:t>
      </w:r>
      <w:r w:rsidR="0014236F">
        <w:t xml:space="preserve"> December 2017 the government produced a green paper on ‘</w:t>
      </w:r>
      <w:r w:rsidR="0014236F" w:rsidRPr="00792988">
        <w:rPr>
          <w:lang w:val="en"/>
        </w:rPr>
        <w:t xml:space="preserve">Transforming children and young people’s mental health provision’. Its main focus was on schools and the development of Mental Health Support Team. </w:t>
      </w:r>
    </w:p>
    <w:p w14:paraId="344D2741" w14:textId="77777777" w:rsidR="0089575D" w:rsidRDefault="0089575D" w:rsidP="000979A8">
      <w:pPr>
        <w:pStyle w:val="ListParagraph"/>
        <w:numPr>
          <w:ilvl w:val="0"/>
          <w:numId w:val="0"/>
        </w:numPr>
        <w:ind w:left="360"/>
      </w:pPr>
    </w:p>
    <w:p w14:paraId="0EE7BE7C" w14:textId="75238AA4" w:rsidR="0089575D" w:rsidRDefault="0089575D" w:rsidP="0089575D">
      <w:pPr>
        <w:pStyle w:val="ListParagraph"/>
        <w:numPr>
          <w:ilvl w:val="0"/>
          <w:numId w:val="15"/>
        </w:numPr>
        <w:rPr>
          <w:rFonts w:cs="Arial"/>
        </w:rPr>
      </w:pPr>
      <w:r w:rsidRPr="00D7561F">
        <w:rPr>
          <w:rFonts w:cs="Arial"/>
        </w:rPr>
        <w:t>The Green Paper affirms the current work programme to implement “</w:t>
      </w:r>
      <w:r w:rsidR="00890B6B">
        <w:rPr>
          <w:rFonts w:cs="Arial"/>
        </w:rPr>
        <w:t>Future in Mind”. A further £300 million</w:t>
      </w:r>
      <w:r w:rsidRPr="00D7561F">
        <w:rPr>
          <w:rFonts w:cs="Arial"/>
        </w:rPr>
        <w:t xml:space="preserve"> has been announced primarily to strength the links</w:t>
      </w:r>
      <w:r>
        <w:rPr>
          <w:rFonts w:cs="Arial"/>
        </w:rPr>
        <w:t xml:space="preserve"> between School and the NHS. Most of the</w:t>
      </w:r>
      <w:r w:rsidRPr="00D7561F">
        <w:rPr>
          <w:rFonts w:cs="Arial"/>
        </w:rPr>
        <w:t xml:space="preserve"> money it seems will go to the NHS. </w:t>
      </w:r>
    </w:p>
    <w:p w14:paraId="6B8354AA" w14:textId="77777777" w:rsidR="0089575D" w:rsidRPr="0089575D" w:rsidRDefault="0089575D" w:rsidP="0089575D">
      <w:pPr>
        <w:pStyle w:val="ListParagraph"/>
        <w:numPr>
          <w:ilvl w:val="0"/>
          <w:numId w:val="0"/>
        </w:numPr>
        <w:ind w:left="360"/>
        <w:rPr>
          <w:rFonts w:cs="Arial"/>
        </w:rPr>
      </w:pPr>
    </w:p>
    <w:p w14:paraId="7CC41736" w14:textId="77777777" w:rsidR="00475A40" w:rsidRPr="00475A40" w:rsidRDefault="0089575D" w:rsidP="00C046EA">
      <w:pPr>
        <w:pStyle w:val="ListParagraph"/>
        <w:numPr>
          <w:ilvl w:val="0"/>
          <w:numId w:val="15"/>
        </w:numPr>
        <w:spacing w:before="100" w:beforeAutospacing="1" w:after="100" w:afterAutospacing="1"/>
        <w:rPr>
          <w:rFonts w:cs="Arial"/>
        </w:rPr>
      </w:pPr>
      <w:r w:rsidRPr="00475A40">
        <w:rPr>
          <w:rFonts w:cs="Arial"/>
        </w:rPr>
        <w:t>The new</w:t>
      </w:r>
      <w:r w:rsidRPr="00475A40">
        <w:rPr>
          <w:rFonts w:cs="Arial"/>
          <w:lang w:val="en" w:eastAsia="en-GB"/>
        </w:rPr>
        <w:t xml:space="preserve"> proposals include</w:t>
      </w:r>
      <w:r w:rsidRPr="00D7561F">
        <w:rPr>
          <w:rFonts w:cs="Arial"/>
          <w:lang w:val="en" w:eastAsia="en-GB"/>
        </w:rPr>
        <w:t>:</w:t>
      </w:r>
    </w:p>
    <w:p w14:paraId="7408F873" w14:textId="77777777" w:rsidR="00475A40" w:rsidRPr="00475A40" w:rsidRDefault="00475A40" w:rsidP="00475A40">
      <w:pPr>
        <w:pStyle w:val="ListParagraph"/>
        <w:numPr>
          <w:ilvl w:val="0"/>
          <w:numId w:val="0"/>
        </w:numPr>
        <w:ind w:left="360"/>
        <w:rPr>
          <w:rFonts w:eastAsia="Times New Roman" w:cs="Arial"/>
          <w:lang w:val="en" w:eastAsia="en-GB"/>
        </w:rPr>
      </w:pPr>
    </w:p>
    <w:p w14:paraId="1CCEC703" w14:textId="295DB2D6" w:rsidR="00475A40" w:rsidRDefault="00475A40" w:rsidP="008D15B2">
      <w:pPr>
        <w:pStyle w:val="ListParagraph"/>
        <w:numPr>
          <w:ilvl w:val="1"/>
          <w:numId w:val="15"/>
        </w:numPr>
        <w:spacing w:before="100" w:beforeAutospacing="1" w:after="0"/>
        <w:ind w:left="1287" w:hanging="720"/>
        <w:rPr>
          <w:rFonts w:cs="Arial"/>
        </w:rPr>
      </w:pPr>
      <w:r>
        <w:rPr>
          <w:rFonts w:eastAsia="Times New Roman" w:cs="Arial"/>
          <w:lang w:val="en" w:eastAsia="en-GB"/>
        </w:rPr>
        <w:t>E</w:t>
      </w:r>
      <w:r w:rsidR="0089575D" w:rsidRPr="00475A40">
        <w:rPr>
          <w:rFonts w:eastAsia="Times New Roman" w:cs="Arial"/>
          <w:lang w:val="en" w:eastAsia="en-GB"/>
        </w:rPr>
        <w:t>very school and college will be encouraged to appoint a designated lead for mental health</w:t>
      </w:r>
      <w:r w:rsidR="0089575D" w:rsidRPr="00475A40">
        <w:rPr>
          <w:rFonts w:cs="Arial"/>
        </w:rPr>
        <w:t xml:space="preserve"> to oversee the approach to mental health and wellbeing. All children and young people’s mental health services should identify a link for schools and colleges. This link will provide rapid advice, consultation and signposting. There will be a new offer of training to help leads and staff to deliver whole school approaches to promoting better mental health. </w:t>
      </w:r>
    </w:p>
    <w:p w14:paraId="268185EF" w14:textId="77777777" w:rsidR="00475A40" w:rsidRPr="00475A40" w:rsidRDefault="00475A40" w:rsidP="008D15B2">
      <w:pPr>
        <w:pStyle w:val="ListParagraph"/>
        <w:numPr>
          <w:ilvl w:val="0"/>
          <w:numId w:val="0"/>
        </w:numPr>
        <w:spacing w:after="0"/>
        <w:ind w:left="1287" w:hanging="720"/>
        <w:rPr>
          <w:rFonts w:eastAsia="Times New Roman" w:cs="Arial"/>
          <w:lang w:val="en" w:eastAsia="en-GB"/>
        </w:rPr>
      </w:pPr>
    </w:p>
    <w:p w14:paraId="7435E0C7" w14:textId="16CAAF69" w:rsidR="00475A40" w:rsidRDefault="00475A40" w:rsidP="008D15B2">
      <w:pPr>
        <w:pStyle w:val="ListParagraph"/>
        <w:numPr>
          <w:ilvl w:val="1"/>
          <w:numId w:val="15"/>
        </w:numPr>
        <w:spacing w:before="100" w:beforeAutospacing="1" w:after="0"/>
        <w:ind w:left="1287" w:hanging="720"/>
        <w:rPr>
          <w:rFonts w:cs="Arial"/>
        </w:rPr>
      </w:pPr>
      <w:r>
        <w:rPr>
          <w:rFonts w:eastAsia="Times New Roman" w:cs="Arial"/>
          <w:lang w:val="en" w:eastAsia="en-GB"/>
        </w:rPr>
        <w:t>F</w:t>
      </w:r>
      <w:r w:rsidR="0089575D" w:rsidRPr="00475A40">
        <w:rPr>
          <w:rFonts w:eastAsia="Times New Roman" w:cs="Arial"/>
          <w:lang w:val="en" w:eastAsia="en-GB"/>
        </w:rPr>
        <w:t>unding for mental health workforce of community-based mental health support teams</w:t>
      </w:r>
      <w:r w:rsidR="0089575D" w:rsidRPr="00475A40">
        <w:rPr>
          <w:rFonts w:cs="Arial"/>
        </w:rPr>
        <w:t>, supervised by NHS children and young people’s mental health staff, to provide specific extra capacity for early intervention and ongoing help. Their work will be managed jointly by schools, colleges and the NHS. The Designated Senior Leads for Mental Health in schools will work closely with the new Support Teams.</w:t>
      </w:r>
    </w:p>
    <w:p w14:paraId="77481DBF" w14:textId="77777777" w:rsidR="00475A40" w:rsidRDefault="00475A40" w:rsidP="008D15B2">
      <w:pPr>
        <w:pStyle w:val="ListParagraph"/>
        <w:numPr>
          <w:ilvl w:val="0"/>
          <w:numId w:val="0"/>
        </w:numPr>
        <w:spacing w:before="100" w:beforeAutospacing="1" w:after="0"/>
        <w:ind w:left="1287" w:hanging="720"/>
        <w:rPr>
          <w:rFonts w:cs="Arial"/>
        </w:rPr>
      </w:pPr>
    </w:p>
    <w:p w14:paraId="7E64505A" w14:textId="2C6D7E6D" w:rsidR="0089575D" w:rsidRDefault="00475A40" w:rsidP="008D15B2">
      <w:pPr>
        <w:pStyle w:val="ListParagraph"/>
        <w:numPr>
          <w:ilvl w:val="1"/>
          <w:numId w:val="15"/>
        </w:numPr>
        <w:spacing w:before="100" w:beforeAutospacing="1" w:after="0"/>
        <w:ind w:left="1287" w:hanging="720"/>
        <w:rPr>
          <w:rFonts w:cs="Arial"/>
        </w:rPr>
      </w:pPr>
      <w:r>
        <w:rPr>
          <w:rFonts w:eastAsia="Times New Roman" w:cs="Arial"/>
          <w:lang w:val="en" w:eastAsia="en-GB"/>
        </w:rPr>
        <w:t>A</w:t>
      </w:r>
      <w:r w:rsidR="00890B6B">
        <w:rPr>
          <w:rFonts w:eastAsia="Times New Roman" w:cs="Arial"/>
          <w:lang w:val="en" w:eastAsia="en-GB"/>
        </w:rPr>
        <w:t xml:space="preserve"> new four </w:t>
      </w:r>
      <w:r w:rsidR="0089575D" w:rsidRPr="00475A40">
        <w:rPr>
          <w:rFonts w:eastAsia="Times New Roman" w:cs="Arial"/>
          <w:lang w:val="en" w:eastAsia="en-GB"/>
        </w:rPr>
        <w:t xml:space="preserve">week waiting time for NHS children and young people’s mental health services to be piloted in some areas. </w:t>
      </w:r>
      <w:r w:rsidR="0089575D" w:rsidRPr="00475A40">
        <w:rPr>
          <w:rFonts w:cs="Arial"/>
        </w:rPr>
        <w:t>This builds on the expansion of specialist NHS services already underway.  The reduced waiting time will be achieved for a fifth to a quarter of the country by 2022/23.</w:t>
      </w:r>
    </w:p>
    <w:p w14:paraId="172256E3" w14:textId="77777777" w:rsidR="008D15B2" w:rsidRPr="00475A40" w:rsidRDefault="008D15B2" w:rsidP="008D15B2">
      <w:pPr>
        <w:pStyle w:val="ListParagraph"/>
        <w:numPr>
          <w:ilvl w:val="0"/>
          <w:numId w:val="0"/>
        </w:numPr>
        <w:spacing w:before="100" w:beforeAutospacing="1" w:after="0"/>
        <w:ind w:left="1287"/>
        <w:rPr>
          <w:rFonts w:cs="Arial"/>
        </w:rPr>
      </w:pPr>
    </w:p>
    <w:p w14:paraId="696B7D63" w14:textId="70B259DA" w:rsidR="0089575D" w:rsidRPr="0089575D" w:rsidRDefault="0089575D" w:rsidP="0089575D">
      <w:pPr>
        <w:ind w:left="360" w:hanging="360"/>
        <w:rPr>
          <w:rFonts w:cs="Arial"/>
          <w:b/>
        </w:rPr>
      </w:pPr>
      <w:r w:rsidRPr="0089575D">
        <w:rPr>
          <w:rFonts w:cs="Arial"/>
          <w:b/>
        </w:rPr>
        <w:t>S</w:t>
      </w:r>
      <w:r w:rsidR="00475A40">
        <w:rPr>
          <w:rFonts w:cs="Arial"/>
          <w:b/>
        </w:rPr>
        <w:t>ummary of activities to date</w:t>
      </w:r>
    </w:p>
    <w:p w14:paraId="5BB61FFF" w14:textId="0D937DCF" w:rsidR="00F548CE" w:rsidRPr="00214048" w:rsidRDefault="00214048" w:rsidP="000979A8">
      <w:pPr>
        <w:pStyle w:val="ListParagraph"/>
        <w:numPr>
          <w:ilvl w:val="0"/>
          <w:numId w:val="15"/>
        </w:numPr>
        <w:rPr>
          <w:rStyle w:val="Hyperlink"/>
          <w:color w:val="auto"/>
          <w:u w:val="none"/>
        </w:rPr>
      </w:pPr>
      <w:r>
        <w:t xml:space="preserve">The consultation ended on 2 </w:t>
      </w:r>
      <w:r w:rsidR="0089575D">
        <w:t>March and the LGA response after discussions with the C</w:t>
      </w:r>
      <w:r w:rsidR="008D15B2">
        <w:t>ommunity Wellbeing</w:t>
      </w:r>
      <w:r w:rsidR="0089575D">
        <w:t xml:space="preserve"> and C</w:t>
      </w:r>
      <w:r w:rsidR="008D15B2">
        <w:t>hildren and Young People</w:t>
      </w:r>
      <w:r w:rsidR="0089575D">
        <w:t xml:space="preserve"> Boards and office Holders was formulated and can be found here:</w:t>
      </w:r>
      <w:r w:rsidRPr="00214048">
        <w:rPr>
          <w:rFonts w:cs="Arial"/>
        </w:rPr>
        <w:t xml:space="preserve"> </w:t>
      </w:r>
      <w:hyperlink r:id="rId13" w:history="1">
        <w:r w:rsidR="00475A40" w:rsidRPr="00BF47A8">
          <w:rPr>
            <w:rStyle w:val="Hyperlink"/>
            <w:rFonts w:cs="Arial"/>
            <w14:textFill>
              <w14:solidFill>
                <w14:srgbClr w14:val="0000FF">
                  <w14:lumMod w14:val="75000"/>
                </w14:srgbClr>
              </w14:solidFill>
            </w14:textFill>
          </w:rPr>
          <w:t>https://www.local.gov.uk/about/campaigns/bright-futures/bright-futures-camhs</w:t>
        </w:r>
      </w:hyperlink>
      <w:r w:rsidR="00475A40">
        <w:rPr>
          <w:rFonts w:cs="Arial"/>
          <w:color w:val="2E74B5" w:themeColor="accent1" w:themeShade="BF"/>
        </w:rPr>
        <w:t>.</w:t>
      </w:r>
      <w:r w:rsidR="00475A40">
        <w:rPr>
          <w:rStyle w:val="Hyperlink"/>
          <w:rFonts w:cs="Arial"/>
          <w:color w:val="2E74B5" w:themeColor="accent1" w:themeShade="BF"/>
        </w:rPr>
        <w:t xml:space="preserve"> </w:t>
      </w:r>
    </w:p>
    <w:p w14:paraId="74F65C17" w14:textId="77777777" w:rsidR="00214048" w:rsidRDefault="00214048" w:rsidP="00214048">
      <w:pPr>
        <w:pStyle w:val="ListParagraph"/>
        <w:numPr>
          <w:ilvl w:val="0"/>
          <w:numId w:val="0"/>
        </w:numPr>
        <w:ind w:left="360"/>
      </w:pPr>
    </w:p>
    <w:p w14:paraId="2A37D21F" w14:textId="77777777" w:rsidR="0089575D" w:rsidRPr="00F548CE" w:rsidRDefault="0089575D" w:rsidP="0089575D">
      <w:pPr>
        <w:pStyle w:val="ListParagraph"/>
        <w:numPr>
          <w:ilvl w:val="0"/>
          <w:numId w:val="15"/>
        </w:numPr>
      </w:pPr>
      <w:r>
        <w:lastRenderedPageBreak/>
        <w:t>In addition to the above, the LGA launched a Brigh</w:t>
      </w:r>
      <w:r w:rsidR="00214048">
        <w:t>t Futures campaign on children’</w:t>
      </w:r>
      <w:r>
        <w:t>s mental health which has received good coverage via broadcast and social media. Details o</w:t>
      </w:r>
      <w:r w:rsidR="00F548CE">
        <w:t xml:space="preserve">f the campaign can be found here </w:t>
      </w:r>
      <w:hyperlink r:id="rId14" w:history="1">
        <w:r w:rsidR="00F548CE">
          <w:rPr>
            <w:rStyle w:val="Hyperlink"/>
            <w:rFonts w:cs="Arial"/>
          </w:rPr>
          <w:t>www.local.gov.uk/bright-futures</w:t>
        </w:r>
      </w:hyperlink>
      <w:r w:rsidR="00F548CE">
        <w:rPr>
          <w:rFonts w:cs="Arial"/>
        </w:rPr>
        <w:t>.</w:t>
      </w:r>
    </w:p>
    <w:p w14:paraId="3A84BB2A" w14:textId="77777777" w:rsidR="00F548CE" w:rsidRPr="00F548CE" w:rsidRDefault="00F548CE" w:rsidP="00F548CE">
      <w:pPr>
        <w:pStyle w:val="ListParagraph"/>
        <w:numPr>
          <w:ilvl w:val="0"/>
          <w:numId w:val="0"/>
        </w:numPr>
        <w:ind w:left="360"/>
      </w:pPr>
    </w:p>
    <w:p w14:paraId="110D142D" w14:textId="4A418CEB" w:rsidR="00F548CE" w:rsidRDefault="00F548CE" w:rsidP="00F548CE">
      <w:pPr>
        <w:pStyle w:val="ListParagraph"/>
        <w:numPr>
          <w:ilvl w:val="0"/>
          <w:numId w:val="15"/>
        </w:numPr>
      </w:pPr>
      <w:r>
        <w:t xml:space="preserve">A small scale improvement project has started with small number of local authorities in the area of children’s mental health based on action and peer learning. The purpose of this project </w:t>
      </w:r>
      <w:r w:rsidR="00792988">
        <w:t>is</w:t>
      </w:r>
      <w:r>
        <w:t xml:space="preserve"> to support those </w:t>
      </w:r>
      <w:r w:rsidR="00197CE2">
        <w:t>Councils</w:t>
      </w:r>
      <w:bookmarkStart w:id="1" w:name="_GoBack"/>
      <w:bookmarkEnd w:id="1"/>
      <w:r>
        <w:t xml:space="preserve"> who have identified specific themes to focus on and solve using</w:t>
      </w:r>
      <w:r w:rsidR="00792988">
        <w:t xml:space="preserve"> </w:t>
      </w:r>
      <w:r>
        <w:t>experience of peers</w:t>
      </w:r>
      <w:r w:rsidR="00792988">
        <w:t>, learning events</w:t>
      </w:r>
      <w:r>
        <w:t xml:space="preserve"> and an experienced </w:t>
      </w:r>
      <w:r w:rsidR="00214048">
        <w:t>c</w:t>
      </w:r>
      <w:r>
        <w:t xml:space="preserve">onsultant. Wider </w:t>
      </w:r>
      <w:r w:rsidR="00792988">
        <w:t>learning will be disseminated.</w:t>
      </w:r>
    </w:p>
    <w:p w14:paraId="567AF1B4" w14:textId="77777777" w:rsidR="007925F5" w:rsidRDefault="007925F5" w:rsidP="007925F5">
      <w:pPr>
        <w:pStyle w:val="ListParagraph"/>
        <w:numPr>
          <w:ilvl w:val="0"/>
          <w:numId w:val="0"/>
        </w:numPr>
        <w:ind w:left="360"/>
      </w:pPr>
    </w:p>
    <w:p w14:paraId="0338B730" w14:textId="000E0F2B" w:rsidR="007925F5" w:rsidRDefault="007925F5" w:rsidP="007925F5">
      <w:pPr>
        <w:pStyle w:val="ListParagraph"/>
        <w:numPr>
          <w:ilvl w:val="0"/>
          <w:numId w:val="15"/>
        </w:numPr>
      </w:pPr>
      <w:r>
        <w:t xml:space="preserve">The LGA wrote to all LGA vice presidents during children’s mental health week to raise awareness of the campaign launch. We also wrote to approximately 150 parliamentarians (from Cllr </w:t>
      </w:r>
      <w:proofErr w:type="spellStart"/>
      <w:r>
        <w:t>Izzi</w:t>
      </w:r>
      <w:proofErr w:type="spellEnd"/>
      <w:r>
        <w:t xml:space="preserve"> Seccombe OBE and Cllr Richard Watts) including relevant Ministers, Opposition spokespeople, Committee members and APPG officers to promote the key recommendations of the campaign, including a copy of the Don’t be left in the Dark publication.</w:t>
      </w:r>
    </w:p>
    <w:p w14:paraId="353BE989" w14:textId="77777777" w:rsidR="007925F5" w:rsidRDefault="007925F5" w:rsidP="007925F5">
      <w:pPr>
        <w:pStyle w:val="ListParagraph"/>
        <w:numPr>
          <w:ilvl w:val="0"/>
          <w:numId w:val="0"/>
        </w:numPr>
        <w:ind w:left="360"/>
      </w:pPr>
    </w:p>
    <w:p w14:paraId="3DCBB4A0" w14:textId="77777777" w:rsidR="00792988" w:rsidRPr="00792988" w:rsidRDefault="00792988" w:rsidP="00792988">
      <w:pPr>
        <w:ind w:left="360" w:hanging="360"/>
        <w:rPr>
          <w:b/>
        </w:rPr>
      </w:pPr>
      <w:r w:rsidRPr="00792988">
        <w:rPr>
          <w:b/>
        </w:rPr>
        <w:t>Revised policy calls</w:t>
      </w:r>
    </w:p>
    <w:p w14:paraId="4ADD3365" w14:textId="676AF781" w:rsidR="00F548CE" w:rsidRDefault="00792988" w:rsidP="007925F5">
      <w:pPr>
        <w:pStyle w:val="ListParagraph"/>
        <w:numPr>
          <w:ilvl w:val="0"/>
          <w:numId w:val="15"/>
        </w:numPr>
      </w:pPr>
      <w:r>
        <w:t>The work around the campaign and green paper assisted in fine-tuning our policy calls in this area and these are:</w:t>
      </w:r>
    </w:p>
    <w:p w14:paraId="2309784B" w14:textId="77777777" w:rsidR="00C714A9" w:rsidRDefault="00C714A9" w:rsidP="00C714A9">
      <w:pPr>
        <w:pStyle w:val="ListParagraph"/>
        <w:numPr>
          <w:ilvl w:val="0"/>
          <w:numId w:val="0"/>
        </w:numPr>
        <w:ind w:left="360"/>
      </w:pPr>
    </w:p>
    <w:p w14:paraId="3D589D7A" w14:textId="2069B9E8" w:rsidR="00214048" w:rsidRDefault="00E15B67" w:rsidP="007925F5">
      <w:pPr>
        <w:pStyle w:val="ListParagraph"/>
        <w:numPr>
          <w:ilvl w:val="1"/>
          <w:numId w:val="15"/>
        </w:numPr>
        <w:spacing w:line="259" w:lineRule="auto"/>
        <w:ind w:hanging="720"/>
        <w:rPr>
          <w:rFonts w:cs="Arial"/>
        </w:rPr>
      </w:pPr>
      <w:r w:rsidRPr="00214048">
        <w:rPr>
          <w:rFonts w:cs="Arial"/>
          <w:b/>
          <w:bCs/>
          <w:lang w:eastAsia="en-GB"/>
        </w:rPr>
        <w:t>Release the promised £1.7 billion to ensure a</w:t>
      </w:r>
      <w:r w:rsidR="008D15B2">
        <w:rPr>
          <w:rFonts w:cs="Arial"/>
          <w:b/>
          <w:bCs/>
          <w:lang w:eastAsia="en-GB"/>
        </w:rPr>
        <w:t xml:space="preserve">dequate and sustainable funding. </w:t>
      </w:r>
      <w:r w:rsidRPr="00214048">
        <w:rPr>
          <w:rFonts w:cs="Arial"/>
          <w:lang w:eastAsia="en-GB"/>
        </w:rPr>
        <w:t xml:space="preserve">Mental health services for children and young people are buckling under rapidly increasing demand – local areas urgently need the funding they have been promised to be released and for funding to be guaranteed after this Parliament. </w:t>
      </w:r>
      <w:r w:rsidRPr="00214048">
        <w:rPr>
          <w:rFonts w:cs="Arial"/>
        </w:rPr>
        <w:t xml:space="preserve">Some of this funding must be distributed across the system to schools and local authorities in recognition that these agencies have responsibility for funding for prevention, early intervention services and also part fund services for the most vulnerable children and young people. </w:t>
      </w:r>
    </w:p>
    <w:p w14:paraId="0B9E2F0F" w14:textId="77777777" w:rsidR="00C714A9" w:rsidRDefault="00C714A9" w:rsidP="007925F5">
      <w:pPr>
        <w:pStyle w:val="ListParagraph"/>
        <w:numPr>
          <w:ilvl w:val="0"/>
          <w:numId w:val="0"/>
        </w:numPr>
        <w:spacing w:line="259" w:lineRule="auto"/>
        <w:ind w:left="720" w:hanging="720"/>
        <w:rPr>
          <w:rFonts w:cs="Arial"/>
        </w:rPr>
      </w:pPr>
    </w:p>
    <w:p w14:paraId="4E800ED7" w14:textId="0AFCCB7E" w:rsidR="00C714A9" w:rsidRDefault="00E15B67" w:rsidP="007925F5">
      <w:pPr>
        <w:pStyle w:val="ListParagraph"/>
        <w:numPr>
          <w:ilvl w:val="1"/>
          <w:numId w:val="15"/>
        </w:numPr>
        <w:spacing w:line="259" w:lineRule="auto"/>
        <w:ind w:hanging="720"/>
        <w:rPr>
          <w:rFonts w:cs="Arial"/>
        </w:rPr>
      </w:pPr>
      <w:r w:rsidRPr="00214048">
        <w:rPr>
          <w:rFonts w:cs="Arial"/>
          <w:b/>
          <w:bCs/>
          <w:lang w:eastAsia="en-GB"/>
        </w:rPr>
        <w:t>Improve standards and make sure funding is spent wisely and transparently</w:t>
      </w:r>
      <w:r w:rsidR="000979A8">
        <w:rPr>
          <w:rFonts w:cs="Arial"/>
          <w:b/>
          <w:bCs/>
          <w:lang w:eastAsia="en-GB"/>
        </w:rPr>
        <w:t xml:space="preserve">. </w:t>
      </w:r>
      <w:r w:rsidRPr="00214048">
        <w:rPr>
          <w:rFonts w:cs="Arial"/>
          <w:lang w:eastAsia="en-GB"/>
        </w:rPr>
        <w:t>It is critical that Government ensure care pathways and services are quickly accessible and appropriate for all, including those with complex needs. They must also strengthen governance over how funding is spent, recognising that health and wellbeing boards are best placed to ensure that funding reaches the right services.</w:t>
      </w:r>
    </w:p>
    <w:p w14:paraId="21C63762" w14:textId="77777777" w:rsidR="00C714A9" w:rsidRDefault="00C714A9" w:rsidP="007925F5">
      <w:pPr>
        <w:pStyle w:val="ListParagraph"/>
        <w:numPr>
          <w:ilvl w:val="0"/>
          <w:numId w:val="0"/>
        </w:numPr>
        <w:spacing w:line="259" w:lineRule="auto"/>
        <w:ind w:left="720" w:hanging="720"/>
        <w:rPr>
          <w:rFonts w:cs="Arial"/>
        </w:rPr>
      </w:pPr>
    </w:p>
    <w:p w14:paraId="4C4765F2" w14:textId="184EC8AF" w:rsidR="00C714A9" w:rsidRDefault="00E15B67" w:rsidP="007925F5">
      <w:pPr>
        <w:pStyle w:val="ListParagraph"/>
        <w:numPr>
          <w:ilvl w:val="1"/>
          <w:numId w:val="15"/>
        </w:numPr>
        <w:spacing w:line="259" w:lineRule="auto"/>
        <w:ind w:hanging="720"/>
        <w:rPr>
          <w:rFonts w:cs="Arial"/>
        </w:rPr>
      </w:pPr>
      <w:r w:rsidRPr="00C714A9">
        <w:rPr>
          <w:rFonts w:cs="Arial"/>
          <w:b/>
          <w:bCs/>
          <w:lang w:eastAsia="en-GB"/>
        </w:rPr>
        <w:t>Prioritise prevention and early intervention; provide funding for independent counselling in every secondary school</w:t>
      </w:r>
      <w:r w:rsidRPr="00C714A9">
        <w:rPr>
          <w:rFonts w:cs="Arial"/>
          <w:lang w:eastAsia="en-GB"/>
        </w:rPr>
        <w:t>.</w:t>
      </w:r>
      <w:r w:rsidR="00C714A9">
        <w:rPr>
          <w:rFonts w:cs="Arial"/>
          <w:lang w:eastAsia="en-GB"/>
        </w:rPr>
        <w:t xml:space="preserve"> </w:t>
      </w:r>
      <w:r w:rsidRPr="00C714A9">
        <w:rPr>
          <w:rFonts w:cs="Arial"/>
          <w:lang w:eastAsia="en-GB"/>
        </w:rPr>
        <w:t>Children and young people’s</w:t>
      </w:r>
      <w:r w:rsidR="008D15B2">
        <w:rPr>
          <w:rFonts w:cs="Arial"/>
          <w:lang w:eastAsia="en-GB"/>
        </w:rPr>
        <w:t xml:space="preserve"> </w:t>
      </w:r>
      <w:r w:rsidRPr="00C714A9">
        <w:rPr>
          <w:rFonts w:cs="Arial"/>
          <w:lang w:eastAsia="en-GB"/>
        </w:rPr>
        <w:t xml:space="preserve"> chances of thriving dramatically increase the earlier we provide help, as well as saving money in the longer term; funding spread across all services would have a real impact.</w:t>
      </w:r>
      <w:r w:rsidRPr="00C714A9">
        <w:rPr>
          <w:rFonts w:cs="Arial"/>
        </w:rPr>
        <w:t xml:space="preserve"> A small proportion of the full pledge of the £1.7 billion funding for CAMHS should be channelled directly into schools to implement an independent counselling service in every secondary school. </w:t>
      </w:r>
    </w:p>
    <w:p w14:paraId="6A1EC95B" w14:textId="77777777" w:rsidR="00C714A9" w:rsidRDefault="00C714A9" w:rsidP="007925F5">
      <w:pPr>
        <w:pStyle w:val="ListParagraph"/>
        <w:numPr>
          <w:ilvl w:val="0"/>
          <w:numId w:val="0"/>
        </w:numPr>
        <w:spacing w:line="259" w:lineRule="auto"/>
        <w:ind w:left="720" w:hanging="720"/>
        <w:rPr>
          <w:rFonts w:cs="Arial"/>
        </w:rPr>
      </w:pPr>
    </w:p>
    <w:p w14:paraId="3A1F9D19" w14:textId="0F729719" w:rsidR="00C714A9" w:rsidRDefault="00E15B67" w:rsidP="007925F5">
      <w:pPr>
        <w:pStyle w:val="ListParagraph"/>
        <w:numPr>
          <w:ilvl w:val="1"/>
          <w:numId w:val="15"/>
        </w:numPr>
        <w:spacing w:line="259" w:lineRule="auto"/>
        <w:ind w:hanging="720"/>
        <w:rPr>
          <w:rFonts w:cs="Arial"/>
        </w:rPr>
      </w:pPr>
      <w:r w:rsidRPr="00C714A9">
        <w:rPr>
          <w:rFonts w:cs="Arial"/>
        </w:rPr>
        <w:t xml:space="preserve">We reiterate our call for a national commissioning model for welfare secure placements, with urgent action to increase capacity across the country. This model should be designed to fully integrate commissioning for all </w:t>
      </w:r>
      <w:r w:rsidR="008D15B2">
        <w:rPr>
          <w:rFonts w:cs="Arial"/>
        </w:rPr>
        <w:t>T</w:t>
      </w:r>
      <w:r w:rsidRPr="00C714A9">
        <w:rPr>
          <w:rFonts w:cs="Arial"/>
        </w:rPr>
        <w:t>ier 4 provision across health, social care and youth justice.</w:t>
      </w:r>
    </w:p>
    <w:p w14:paraId="69DA9747" w14:textId="77777777" w:rsidR="00C714A9" w:rsidRPr="00C714A9" w:rsidRDefault="00C714A9" w:rsidP="007925F5">
      <w:pPr>
        <w:pStyle w:val="ListParagraph"/>
        <w:numPr>
          <w:ilvl w:val="0"/>
          <w:numId w:val="0"/>
        </w:numPr>
        <w:ind w:left="360" w:hanging="720"/>
        <w:rPr>
          <w:rFonts w:cs="Arial"/>
        </w:rPr>
      </w:pPr>
    </w:p>
    <w:p w14:paraId="01EA7EC6" w14:textId="77777777" w:rsidR="00E15B67" w:rsidRPr="00C714A9" w:rsidRDefault="00E15B67" w:rsidP="007925F5">
      <w:pPr>
        <w:pStyle w:val="ListParagraph"/>
        <w:numPr>
          <w:ilvl w:val="1"/>
          <w:numId w:val="15"/>
        </w:numPr>
        <w:spacing w:line="259" w:lineRule="auto"/>
        <w:ind w:hanging="720"/>
        <w:rPr>
          <w:rFonts w:cs="Arial"/>
        </w:rPr>
      </w:pPr>
      <w:r w:rsidRPr="00C714A9">
        <w:rPr>
          <w:rFonts w:cs="Arial"/>
        </w:rPr>
        <w:t xml:space="preserve">One of the enduring challenges in this work is the number of different pathways for different vulnerable cohorts related to different related to different national </w:t>
      </w:r>
      <w:proofErr w:type="spellStart"/>
      <w:r w:rsidRPr="00C714A9">
        <w:rPr>
          <w:rFonts w:cs="Arial"/>
        </w:rPr>
        <w:t>worksteams</w:t>
      </w:r>
      <w:proofErr w:type="spellEnd"/>
      <w:r w:rsidRPr="00C714A9">
        <w:rPr>
          <w:rFonts w:cs="Arial"/>
        </w:rPr>
        <w:t>, different funding streams and to different statues. This contributes to the lack of integration between health, social care and youth justice and children and young people do not get the full help they require. Challenges remain in ensuring that a multi-agency approach to delivery happens as set out in different programmes of work. We therefore want to see strategic alignment of all programmes and priorities that are relevant to vulnerable groups at national level.</w:t>
      </w:r>
    </w:p>
    <w:p w14:paraId="1C0E2EB3" w14:textId="77777777" w:rsidR="00E15B67" w:rsidRDefault="00E15B67" w:rsidP="00F548CE">
      <w:pPr>
        <w:pStyle w:val="ListParagraph"/>
        <w:numPr>
          <w:ilvl w:val="0"/>
          <w:numId w:val="0"/>
        </w:numPr>
        <w:ind w:left="360"/>
      </w:pPr>
    </w:p>
    <w:p w14:paraId="294114FA" w14:textId="77777777" w:rsidR="00F548CE" w:rsidRPr="00792988" w:rsidRDefault="00792988" w:rsidP="00F548CE">
      <w:pPr>
        <w:rPr>
          <w:b/>
        </w:rPr>
      </w:pPr>
      <w:r w:rsidRPr="00792988">
        <w:rPr>
          <w:b/>
        </w:rPr>
        <w:t>Tier 4 survey and initial findings</w:t>
      </w:r>
    </w:p>
    <w:p w14:paraId="6BD5C2DA" w14:textId="3BBD8052" w:rsidR="000979A8" w:rsidRDefault="00E15B67" w:rsidP="007925F5">
      <w:pPr>
        <w:pStyle w:val="ListParagraph"/>
        <w:numPr>
          <w:ilvl w:val="0"/>
          <w:numId w:val="15"/>
        </w:numPr>
        <w:spacing w:before="240" w:after="240" w:line="320" w:lineRule="atLeast"/>
        <w:rPr>
          <w:rFonts w:cs="Arial"/>
        </w:rPr>
      </w:pPr>
      <w:r>
        <w:t xml:space="preserve">Finally, we also conducted a survey with Local Authorities on how they deal with complex </w:t>
      </w:r>
      <w:r w:rsidR="008D15B2">
        <w:t>children and young people</w:t>
      </w:r>
      <w:r>
        <w:t xml:space="preserve">, </w:t>
      </w:r>
      <w:r w:rsidRPr="000979A8">
        <w:rPr>
          <w:rFonts w:cs="Arial"/>
        </w:rPr>
        <w:t>specifically Looked After Children (LAC), those in contact with the youth justice system and those living with families on Child Protection or Children In Need plans. The aim of the survey was to gather</w:t>
      </w:r>
      <w:r w:rsidR="001857E4" w:rsidRPr="000979A8">
        <w:rPr>
          <w:rFonts w:cs="Arial"/>
        </w:rPr>
        <w:t xml:space="preserve"> primary</w:t>
      </w:r>
      <w:r w:rsidRPr="000979A8">
        <w:rPr>
          <w:rFonts w:cs="Arial"/>
        </w:rPr>
        <w:t xml:space="preserve"> information from local areas to help the LGA better understand the type and level of support that currently exists for children and young people with complex mental health needs, including the interface between NHS provision and social care/youth justice. </w:t>
      </w:r>
    </w:p>
    <w:p w14:paraId="7A6C9413" w14:textId="77777777" w:rsidR="000979A8" w:rsidRDefault="000979A8" w:rsidP="000979A8">
      <w:pPr>
        <w:pStyle w:val="ListParagraph"/>
        <w:numPr>
          <w:ilvl w:val="0"/>
          <w:numId w:val="0"/>
        </w:numPr>
        <w:spacing w:before="240" w:after="240" w:line="320" w:lineRule="atLeast"/>
        <w:ind w:left="360"/>
        <w:rPr>
          <w:rFonts w:cs="Arial"/>
        </w:rPr>
      </w:pPr>
    </w:p>
    <w:p w14:paraId="30430F46" w14:textId="02A1209B" w:rsidR="000979A8" w:rsidRDefault="00E15B67" w:rsidP="007925F5">
      <w:pPr>
        <w:pStyle w:val="ListParagraph"/>
        <w:numPr>
          <w:ilvl w:val="1"/>
          <w:numId w:val="15"/>
        </w:numPr>
        <w:spacing w:before="240" w:after="240" w:line="320" w:lineRule="atLeast"/>
        <w:ind w:hanging="720"/>
        <w:rPr>
          <w:rFonts w:cs="Arial"/>
        </w:rPr>
      </w:pPr>
      <w:r w:rsidRPr="000979A8">
        <w:rPr>
          <w:rFonts w:cs="Arial"/>
        </w:rPr>
        <w:t xml:space="preserve">The survey results are being analysed and its findings will be published in due course. Initial findings indicate the following: </w:t>
      </w:r>
    </w:p>
    <w:p w14:paraId="7ED14648" w14:textId="77777777" w:rsidR="000979A8" w:rsidRDefault="000979A8" w:rsidP="007925F5">
      <w:pPr>
        <w:pStyle w:val="ListParagraph"/>
        <w:numPr>
          <w:ilvl w:val="0"/>
          <w:numId w:val="0"/>
        </w:numPr>
        <w:spacing w:before="240" w:after="240" w:line="320" w:lineRule="atLeast"/>
        <w:ind w:left="360" w:hanging="720"/>
        <w:rPr>
          <w:rFonts w:cs="Arial"/>
        </w:rPr>
      </w:pPr>
    </w:p>
    <w:p w14:paraId="0D84DA9E" w14:textId="21149C2F" w:rsidR="000979A8" w:rsidRDefault="00E15B67" w:rsidP="007925F5">
      <w:pPr>
        <w:pStyle w:val="ListParagraph"/>
        <w:numPr>
          <w:ilvl w:val="1"/>
          <w:numId w:val="15"/>
        </w:numPr>
        <w:spacing w:before="240" w:after="240" w:line="320" w:lineRule="atLeast"/>
        <w:ind w:hanging="720"/>
        <w:rPr>
          <w:rFonts w:cs="Arial"/>
        </w:rPr>
      </w:pPr>
      <w:r w:rsidRPr="000979A8">
        <w:rPr>
          <w:rFonts w:cs="Arial"/>
        </w:rPr>
        <w:t>Progress is being made in the areas that responded around the commissioning of services for emotional health and wellbeing services for LAC, Una</w:t>
      </w:r>
      <w:r w:rsidR="008D15B2">
        <w:rPr>
          <w:rFonts w:cs="Arial"/>
        </w:rPr>
        <w:t>ccompanied Asylum Seekers, for children and young people</w:t>
      </w:r>
      <w:r w:rsidRPr="000979A8">
        <w:rPr>
          <w:rFonts w:cs="Arial"/>
        </w:rPr>
        <w:t xml:space="preserve"> with mild and moderate needs and there are some attempts to look at attachment and trauma pathways (albeit a challenge, in regards to the latter).</w:t>
      </w:r>
    </w:p>
    <w:p w14:paraId="386A5014" w14:textId="77777777" w:rsidR="000979A8" w:rsidRDefault="000979A8" w:rsidP="007925F5">
      <w:pPr>
        <w:pStyle w:val="ListParagraph"/>
        <w:numPr>
          <w:ilvl w:val="0"/>
          <w:numId w:val="0"/>
        </w:numPr>
        <w:spacing w:before="240" w:after="240" w:line="320" w:lineRule="atLeast"/>
        <w:ind w:left="360" w:hanging="720"/>
        <w:rPr>
          <w:rFonts w:cs="Arial"/>
        </w:rPr>
      </w:pPr>
    </w:p>
    <w:p w14:paraId="68D2494F" w14:textId="77777777" w:rsidR="000979A8" w:rsidRDefault="00E15B67" w:rsidP="007925F5">
      <w:pPr>
        <w:pStyle w:val="ListParagraph"/>
        <w:numPr>
          <w:ilvl w:val="1"/>
          <w:numId w:val="15"/>
        </w:numPr>
        <w:spacing w:before="240" w:after="240" w:line="320" w:lineRule="atLeast"/>
        <w:ind w:hanging="720"/>
        <w:rPr>
          <w:rFonts w:cs="Arial"/>
        </w:rPr>
      </w:pPr>
      <w:r w:rsidRPr="000979A8">
        <w:rPr>
          <w:rFonts w:cs="Arial"/>
        </w:rPr>
        <w:t>Feedback form some local areas also supports the need for a broader range of services to be available (i.e. wider than the current CAMHS provision) and also for support to be made accessible from a sufficiently early age. Of some note, a number of L</w:t>
      </w:r>
      <w:r w:rsidR="001857E4" w:rsidRPr="000979A8">
        <w:rPr>
          <w:rFonts w:cs="Arial"/>
        </w:rPr>
        <w:t>A</w:t>
      </w:r>
      <w:r w:rsidRPr="000979A8">
        <w:rPr>
          <w:rFonts w:cs="Arial"/>
        </w:rPr>
        <w:t>s reported using core funding for these services alongside the Future in Mind provision.</w:t>
      </w:r>
    </w:p>
    <w:p w14:paraId="265E4593" w14:textId="77777777" w:rsidR="000979A8" w:rsidRDefault="000979A8" w:rsidP="007925F5">
      <w:pPr>
        <w:pStyle w:val="ListParagraph"/>
        <w:numPr>
          <w:ilvl w:val="0"/>
          <w:numId w:val="0"/>
        </w:numPr>
        <w:spacing w:before="240" w:after="240" w:line="320" w:lineRule="atLeast"/>
        <w:ind w:left="360" w:hanging="720"/>
        <w:rPr>
          <w:rFonts w:cs="Arial"/>
        </w:rPr>
      </w:pPr>
    </w:p>
    <w:p w14:paraId="46803830" w14:textId="77777777" w:rsidR="000979A8" w:rsidRDefault="001857E4" w:rsidP="007925F5">
      <w:pPr>
        <w:pStyle w:val="ListParagraph"/>
        <w:numPr>
          <w:ilvl w:val="1"/>
          <w:numId w:val="15"/>
        </w:numPr>
        <w:spacing w:before="240" w:after="240" w:line="320" w:lineRule="atLeast"/>
        <w:ind w:hanging="720"/>
        <w:rPr>
          <w:rFonts w:cs="Arial"/>
        </w:rPr>
      </w:pPr>
      <w:r>
        <w:rPr>
          <w:rFonts w:cs="Arial"/>
        </w:rPr>
        <w:lastRenderedPageBreak/>
        <w:t>L</w:t>
      </w:r>
      <w:r w:rsidR="000979A8">
        <w:rPr>
          <w:rFonts w:cs="Arial"/>
        </w:rPr>
        <w:t>A</w:t>
      </w:r>
      <w:r>
        <w:rPr>
          <w:rFonts w:cs="Arial"/>
        </w:rPr>
        <w:t>s reported that s</w:t>
      </w:r>
      <w:r w:rsidR="00E15B67" w:rsidRPr="001857E4">
        <w:rPr>
          <w:rFonts w:cs="Arial"/>
        </w:rPr>
        <w:t>pecialist inpatient care required by children and young people with complex needs is not always available, and that there are compounding difficulties in the use of secure ‘welfare’ placements for those with mental health needs.</w:t>
      </w:r>
    </w:p>
    <w:p w14:paraId="34424C48" w14:textId="77777777" w:rsidR="000979A8" w:rsidRDefault="000979A8" w:rsidP="007925F5">
      <w:pPr>
        <w:pStyle w:val="ListParagraph"/>
        <w:numPr>
          <w:ilvl w:val="0"/>
          <w:numId w:val="0"/>
        </w:numPr>
        <w:spacing w:before="240" w:after="240" w:line="320" w:lineRule="atLeast"/>
        <w:ind w:left="360" w:hanging="720"/>
        <w:rPr>
          <w:rFonts w:cs="Arial"/>
        </w:rPr>
      </w:pPr>
    </w:p>
    <w:p w14:paraId="0ED7AC73" w14:textId="7F97D344" w:rsidR="00E15B67" w:rsidRPr="001857E4" w:rsidRDefault="000979A8" w:rsidP="007925F5">
      <w:pPr>
        <w:pStyle w:val="ListParagraph"/>
        <w:numPr>
          <w:ilvl w:val="1"/>
          <w:numId w:val="15"/>
        </w:numPr>
        <w:spacing w:before="240" w:after="240" w:line="320" w:lineRule="atLeast"/>
        <w:ind w:hanging="720"/>
        <w:rPr>
          <w:rFonts w:cs="Arial"/>
        </w:rPr>
      </w:pPr>
      <w:r>
        <w:rPr>
          <w:rFonts w:cs="Arial"/>
        </w:rPr>
        <w:t>I</w:t>
      </w:r>
      <w:r w:rsidR="00E15B67" w:rsidRPr="001857E4">
        <w:rPr>
          <w:rFonts w:cs="Arial"/>
        </w:rPr>
        <w:t xml:space="preserve">ssues were also reported in the following areas: the commissioning arrangements of </w:t>
      </w:r>
      <w:r>
        <w:rPr>
          <w:rFonts w:cs="Arial"/>
        </w:rPr>
        <w:t>t</w:t>
      </w:r>
      <w:r w:rsidR="00E15B67" w:rsidRPr="001857E4">
        <w:rPr>
          <w:rFonts w:cs="Arial"/>
        </w:rPr>
        <w:t>ier 4 provision; a lack of specialist expertise in some CAMHS services; the too distant location of specialist p</w:t>
      </w:r>
      <w:r>
        <w:rPr>
          <w:rFonts w:cs="Arial"/>
        </w:rPr>
        <w:t xml:space="preserve">lacements; and a lack of CAMHS </w:t>
      </w:r>
      <w:r w:rsidR="00E15B67" w:rsidRPr="001857E4">
        <w:rPr>
          <w:rFonts w:cs="Arial"/>
        </w:rPr>
        <w:t>input in cases of young peopl</w:t>
      </w:r>
      <w:r w:rsidR="008D15B2">
        <w:rPr>
          <w:rFonts w:cs="Arial"/>
        </w:rPr>
        <w:t>e who may not meet the t</w:t>
      </w:r>
      <w:r w:rsidR="00E15B67" w:rsidRPr="001857E4">
        <w:rPr>
          <w:rFonts w:cs="Arial"/>
        </w:rPr>
        <w:t>ier 4 admission criteria</w:t>
      </w:r>
      <w:r w:rsidR="00890B6B">
        <w:rPr>
          <w:rFonts w:cs="Arial"/>
        </w:rPr>
        <w:t>.</w:t>
      </w:r>
    </w:p>
    <w:p w14:paraId="02FF6C02" w14:textId="77777777" w:rsidR="00F548CE" w:rsidRDefault="00F548CE" w:rsidP="00E15B67">
      <w:pPr>
        <w:pStyle w:val="ListParagraph"/>
        <w:numPr>
          <w:ilvl w:val="0"/>
          <w:numId w:val="0"/>
        </w:numPr>
        <w:ind w:left="360"/>
      </w:pPr>
    </w:p>
    <w:p w14:paraId="048354E7" w14:textId="157B53D2" w:rsidR="001857E4" w:rsidRDefault="004E4C71" w:rsidP="007925F5">
      <w:pPr>
        <w:pStyle w:val="ListParagraph"/>
        <w:numPr>
          <w:ilvl w:val="0"/>
          <w:numId w:val="15"/>
        </w:numPr>
        <w:spacing w:line="320" w:lineRule="atLeast"/>
        <w:ind w:hanging="357"/>
      </w:pPr>
      <w:r w:rsidRPr="00BC6A5E">
        <w:t xml:space="preserve">The survey once finalised will be </w:t>
      </w:r>
      <w:r w:rsidR="001857E4">
        <w:t>useful in our discussions with G</w:t>
      </w:r>
      <w:r w:rsidR="000979A8">
        <w:t>overnment</w:t>
      </w:r>
      <w:r w:rsidR="00890B6B">
        <w:t xml:space="preserve"> and NHS</w:t>
      </w:r>
      <w:r w:rsidRPr="00BC6A5E">
        <w:t xml:space="preserve"> to the </w:t>
      </w:r>
      <w:r w:rsidRPr="001857E4">
        <w:t>pace of reform, the gaps in the programme particularly in relation to the need for new</w:t>
      </w:r>
      <w:r w:rsidR="000979A8">
        <w:t xml:space="preserve"> </w:t>
      </w:r>
      <w:r w:rsidR="001857E4">
        <w:t>care models and a national commissioning model.</w:t>
      </w:r>
      <w:r w:rsidRPr="001857E4">
        <w:t xml:space="preserve">   </w:t>
      </w:r>
    </w:p>
    <w:p w14:paraId="4208468F" w14:textId="77777777" w:rsidR="00881215" w:rsidRDefault="00881215" w:rsidP="00890B6B">
      <w:pPr>
        <w:spacing w:after="0" w:line="100" w:lineRule="atLeast"/>
        <w:rPr>
          <w:rFonts w:cs="Arial"/>
          <w:b/>
          <w:color w:val="000000"/>
        </w:rPr>
      </w:pPr>
      <w:r>
        <w:rPr>
          <w:rFonts w:cs="Arial"/>
          <w:b/>
          <w:color w:val="000000"/>
        </w:rPr>
        <w:t>Implications for Wales</w:t>
      </w:r>
    </w:p>
    <w:p w14:paraId="374B6A25" w14:textId="77777777" w:rsidR="00890B6B" w:rsidRDefault="00890B6B" w:rsidP="00890B6B">
      <w:pPr>
        <w:spacing w:after="0" w:line="100" w:lineRule="atLeast"/>
        <w:rPr>
          <w:rFonts w:cs="Arial"/>
          <w:b/>
          <w:color w:val="000000"/>
        </w:rPr>
      </w:pPr>
    </w:p>
    <w:p w14:paraId="3B9AD4F4" w14:textId="573509E5" w:rsidR="001857E4" w:rsidRPr="001857E4" w:rsidRDefault="001857E4" w:rsidP="00890B6B">
      <w:pPr>
        <w:pStyle w:val="ListParagraph"/>
        <w:numPr>
          <w:ilvl w:val="0"/>
          <w:numId w:val="15"/>
        </w:numPr>
        <w:spacing w:line="100" w:lineRule="atLeast"/>
        <w:ind w:hanging="357"/>
      </w:pPr>
      <w:r w:rsidRPr="001857E4">
        <w:t>No implications for Wales.</w:t>
      </w:r>
    </w:p>
    <w:p w14:paraId="3DE857DA" w14:textId="77777777" w:rsidR="00881215" w:rsidRDefault="00881215" w:rsidP="007925F5">
      <w:pPr>
        <w:spacing w:line="320" w:lineRule="atLeast"/>
        <w:rPr>
          <w:b/>
        </w:rPr>
      </w:pPr>
      <w:r>
        <w:rPr>
          <w:b/>
        </w:rPr>
        <w:t>Financial implications</w:t>
      </w:r>
    </w:p>
    <w:p w14:paraId="4C1D1756" w14:textId="240BCB20" w:rsidR="000979A8" w:rsidRPr="000979A8" w:rsidRDefault="007C0E66" w:rsidP="007925F5">
      <w:pPr>
        <w:pStyle w:val="ListParagraph"/>
        <w:numPr>
          <w:ilvl w:val="0"/>
          <w:numId w:val="15"/>
        </w:numPr>
        <w:spacing w:line="320" w:lineRule="atLeast"/>
        <w:ind w:hanging="357"/>
        <w:rPr>
          <w:rFonts w:cs="Arial"/>
        </w:rPr>
      </w:pPr>
      <w:r>
        <w:t>This work will be undertaken from within existing LGA budgets.</w:t>
      </w:r>
      <w:r w:rsidR="00881215">
        <w:t xml:space="preserve"> </w:t>
      </w:r>
    </w:p>
    <w:p w14:paraId="5CF441F3" w14:textId="77777777" w:rsidR="000979A8" w:rsidRDefault="000979A8" w:rsidP="007925F5">
      <w:pPr>
        <w:spacing w:line="320" w:lineRule="atLeast"/>
        <w:ind w:left="360"/>
        <w:rPr>
          <w:rFonts w:cs="Arial"/>
          <w:b/>
        </w:rPr>
      </w:pPr>
      <w:r>
        <w:rPr>
          <w:rFonts w:cs="Arial"/>
          <w:b/>
        </w:rPr>
        <w:t>Next Steps</w:t>
      </w:r>
    </w:p>
    <w:p w14:paraId="2192F93F" w14:textId="3764C6C5" w:rsidR="000979A8" w:rsidRPr="001857E4" w:rsidRDefault="000979A8" w:rsidP="007925F5">
      <w:pPr>
        <w:pStyle w:val="ListParagraph"/>
        <w:numPr>
          <w:ilvl w:val="0"/>
          <w:numId w:val="15"/>
        </w:numPr>
        <w:spacing w:line="320" w:lineRule="atLeast"/>
        <w:ind w:hanging="357"/>
        <w:rPr>
          <w:rFonts w:cs="Arial"/>
        </w:rPr>
      </w:pPr>
      <w:r w:rsidRPr="001857E4">
        <w:rPr>
          <w:rFonts w:cs="Arial"/>
        </w:rPr>
        <w:t>C</w:t>
      </w:r>
      <w:r w:rsidR="008D15B2">
        <w:rPr>
          <w:rFonts w:cs="Arial"/>
        </w:rPr>
        <w:t>hildren and Young People</w:t>
      </w:r>
      <w:r w:rsidRPr="001857E4">
        <w:rPr>
          <w:rFonts w:cs="Arial"/>
        </w:rPr>
        <w:t xml:space="preserve"> Board members are asked to note the activities</w:t>
      </w:r>
      <w:r w:rsidR="00475A40">
        <w:rPr>
          <w:rFonts w:cs="Arial"/>
        </w:rPr>
        <w:t>.</w:t>
      </w:r>
    </w:p>
    <w:p w14:paraId="09CB3B99" w14:textId="77777777" w:rsidR="000979A8" w:rsidRPr="000979A8" w:rsidRDefault="000979A8" w:rsidP="000979A8">
      <w:pPr>
        <w:ind w:left="0" w:firstLine="0"/>
        <w:rPr>
          <w:rFonts w:cs="Arial"/>
        </w:rPr>
      </w:pPr>
    </w:p>
    <w:sectPr w:rsidR="000979A8" w:rsidRPr="000979A8">
      <w:headerReference w:type="default" r:id="rId15"/>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B1C76" w16cid:durableId="1DF8EE55"/>
  <w16cid:commentId w16cid:paraId="1772019E" w16cid:durableId="1DF9A2AB"/>
  <w16cid:commentId w16cid:paraId="57D05F68" w16cid:durableId="1DF9A3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B01C7" w14:textId="77777777" w:rsidR="000979A8" w:rsidRPr="00C803F3" w:rsidRDefault="000979A8" w:rsidP="00C803F3">
      <w:r>
        <w:separator/>
      </w:r>
    </w:p>
  </w:endnote>
  <w:endnote w:type="continuationSeparator" w:id="0">
    <w:p w14:paraId="3D7C97EF" w14:textId="77777777" w:rsidR="000979A8" w:rsidRPr="00C803F3" w:rsidRDefault="000979A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MSTAN+Ar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D238" w14:textId="2408826F" w:rsidR="000979A8" w:rsidRDefault="000979A8">
    <w:pPr>
      <w:pStyle w:val="Footer"/>
      <w:jc w:val="right"/>
    </w:pPr>
  </w:p>
  <w:p w14:paraId="04E473BB" w14:textId="77777777" w:rsidR="000979A8" w:rsidRDefault="00097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0AB8C" w14:textId="77777777" w:rsidR="000979A8" w:rsidRPr="00C803F3" w:rsidRDefault="000979A8" w:rsidP="00C803F3">
      <w:r>
        <w:separator/>
      </w:r>
    </w:p>
  </w:footnote>
  <w:footnote w:type="continuationSeparator" w:id="0">
    <w:p w14:paraId="66C94D10" w14:textId="77777777" w:rsidR="000979A8" w:rsidRPr="00C803F3" w:rsidRDefault="000979A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8BD2" w14:textId="77777777" w:rsidR="000979A8" w:rsidRDefault="000979A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979A8" w:rsidRPr="00C25CA7" w14:paraId="68B8219D" w14:textId="77777777" w:rsidTr="00D30658">
      <w:trPr>
        <w:trHeight w:val="416"/>
      </w:trPr>
      <w:tc>
        <w:tcPr>
          <w:tcW w:w="5812" w:type="dxa"/>
          <w:vMerge w:val="restart"/>
        </w:tcPr>
        <w:p w14:paraId="7F8BC86F" w14:textId="77777777" w:rsidR="000979A8" w:rsidRPr="008B3272" w:rsidRDefault="000979A8" w:rsidP="00C803F3">
          <w:r w:rsidRPr="008B3272">
            <w:rPr>
              <w:noProof/>
              <w:lang w:eastAsia="en-GB"/>
            </w:rPr>
            <w:drawing>
              <wp:inline distT="0" distB="0" distL="0" distR="0" wp14:anchorId="67641529" wp14:editId="058CBA5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0953FAA" w14:textId="352E08A1" w:rsidR="00475A40" w:rsidRPr="008B3272" w:rsidRDefault="000979A8" w:rsidP="00475A40">
          <w:pPr>
            <w:ind w:left="0" w:firstLine="29"/>
          </w:pPr>
          <w:r>
            <w:rPr>
              <w:b/>
            </w:rPr>
            <w:t>Children and Young People Board</w:t>
          </w:r>
        </w:p>
      </w:tc>
    </w:tr>
    <w:tr w:rsidR="000979A8" w14:paraId="5D111BE3" w14:textId="77777777" w:rsidTr="00D30658">
      <w:trPr>
        <w:trHeight w:val="406"/>
      </w:trPr>
      <w:tc>
        <w:tcPr>
          <w:tcW w:w="5812" w:type="dxa"/>
          <w:vMerge/>
        </w:tcPr>
        <w:p w14:paraId="7AEE8176" w14:textId="77777777" w:rsidR="000979A8" w:rsidRPr="00A627DD" w:rsidRDefault="000979A8" w:rsidP="00C803F3"/>
      </w:tc>
      <w:tc>
        <w:tcPr>
          <w:tcW w:w="4106" w:type="dxa"/>
        </w:tcPr>
        <w:sdt>
          <w:sdtPr>
            <w:alias w:val="Date"/>
            <w:tag w:val="Date"/>
            <w:id w:val="-488943452"/>
            <w:placeholder>
              <w:docPart w:val="DC36D9B85A214F14AB68618A90760C36"/>
            </w:placeholder>
            <w:date w:fullDate="2018-03-13T00:00:00Z">
              <w:dateFormat w:val="dd MMMM yyyy"/>
              <w:lid w:val="en-GB"/>
              <w:storeMappedDataAs w:val="dateTime"/>
              <w:calendar w:val="gregorian"/>
            </w:date>
          </w:sdtPr>
          <w:sdtEndPr/>
          <w:sdtContent>
            <w:p w14:paraId="2AE98E9E" w14:textId="0E6C59F9" w:rsidR="000979A8" w:rsidRPr="008B3272" w:rsidRDefault="00475A40" w:rsidP="00844C5C">
              <w:r>
                <w:t>13 March 2018</w:t>
              </w:r>
            </w:p>
          </w:sdtContent>
        </w:sdt>
      </w:tc>
    </w:tr>
  </w:tbl>
  <w:p w14:paraId="7467C128" w14:textId="77777777" w:rsidR="000979A8" w:rsidRDefault="00097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440"/>
    <w:multiLevelType w:val="hybridMultilevel"/>
    <w:tmpl w:val="781AE2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C05F9"/>
    <w:multiLevelType w:val="hybridMultilevel"/>
    <w:tmpl w:val="C126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677A"/>
    <w:multiLevelType w:val="multilevel"/>
    <w:tmpl w:val="9410CC80"/>
    <w:lvl w:ilvl="0">
      <w:start w:val="7"/>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5D09FD"/>
    <w:multiLevelType w:val="hybridMultilevel"/>
    <w:tmpl w:val="D70EE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0C567A"/>
    <w:multiLevelType w:val="multilevel"/>
    <w:tmpl w:val="BE207312"/>
    <w:lvl w:ilvl="0">
      <w:start w:val="1"/>
      <w:numFmt w:val="bullet"/>
      <w:lvlText w:val="o"/>
      <w:lvlJc w:val="left"/>
      <w:pPr>
        <w:ind w:left="1080" w:hanging="360"/>
      </w:pPr>
      <w:rPr>
        <w:rFonts w:ascii="Courier New" w:hAnsi="Courier New" w:cs="Courier New"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B4E97"/>
    <w:multiLevelType w:val="hybridMultilevel"/>
    <w:tmpl w:val="8C284E5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8D79FE"/>
    <w:multiLevelType w:val="hybridMultilevel"/>
    <w:tmpl w:val="5F3AA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23D4E"/>
    <w:multiLevelType w:val="hybridMultilevel"/>
    <w:tmpl w:val="2C16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655EB"/>
    <w:multiLevelType w:val="hybridMultilevel"/>
    <w:tmpl w:val="265C0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3772B"/>
    <w:multiLevelType w:val="multilevel"/>
    <w:tmpl w:val="FD7AEEF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582542"/>
    <w:multiLevelType w:val="hybridMultilevel"/>
    <w:tmpl w:val="1EA868A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A248D5"/>
    <w:multiLevelType w:val="multilevel"/>
    <w:tmpl w:val="867E36B2"/>
    <w:lvl w:ilvl="0">
      <w:start w:val="1"/>
      <w:numFmt w:val="decimal"/>
      <w:lvlText w:val="%1."/>
      <w:lvlJc w:val="left"/>
      <w:pPr>
        <w:ind w:left="36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3F91D7F"/>
    <w:multiLevelType w:val="hybridMultilevel"/>
    <w:tmpl w:val="07AA863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85E50"/>
    <w:multiLevelType w:val="hybridMultilevel"/>
    <w:tmpl w:val="BB96D872"/>
    <w:lvl w:ilvl="0" w:tplc="2AA2E36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F78F3"/>
    <w:multiLevelType w:val="hybridMultilevel"/>
    <w:tmpl w:val="EEAA72A4"/>
    <w:lvl w:ilvl="0" w:tplc="0C78D2C4">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573756"/>
    <w:multiLevelType w:val="multilevel"/>
    <w:tmpl w:val="B09028D4"/>
    <w:lvl w:ilvl="0">
      <w:start w:val="4"/>
      <w:numFmt w:val="decimal"/>
      <w:lvlText w:val="%1."/>
      <w:lvlJc w:val="left"/>
      <w:pPr>
        <w:ind w:left="360" w:hanging="360"/>
      </w:pPr>
      <w:rPr>
        <w:rFonts w:hint="default"/>
        <w:b w:val="0"/>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A978F1"/>
    <w:multiLevelType w:val="hybridMultilevel"/>
    <w:tmpl w:val="238E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9664C"/>
    <w:multiLevelType w:val="hybridMultilevel"/>
    <w:tmpl w:val="1038A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E0ECB"/>
    <w:multiLevelType w:val="hybridMultilevel"/>
    <w:tmpl w:val="46127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931A5"/>
    <w:multiLevelType w:val="multilevel"/>
    <w:tmpl w:val="EF820734"/>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99934F8"/>
    <w:multiLevelType w:val="hybridMultilevel"/>
    <w:tmpl w:val="B3685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B51A4F"/>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53532F"/>
    <w:multiLevelType w:val="multilevel"/>
    <w:tmpl w:val="EF82073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4A021B"/>
    <w:multiLevelType w:val="hybridMultilevel"/>
    <w:tmpl w:val="C428B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E171D"/>
    <w:multiLevelType w:val="multilevel"/>
    <w:tmpl w:val="EB12D52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66AB7EF9"/>
    <w:multiLevelType w:val="multilevel"/>
    <w:tmpl w:val="9410CC80"/>
    <w:lvl w:ilvl="0">
      <w:start w:val="7"/>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DB63BC5"/>
    <w:multiLevelType w:val="hybridMultilevel"/>
    <w:tmpl w:val="7FB84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41FC6"/>
    <w:multiLevelType w:val="multilevel"/>
    <w:tmpl w:val="ABBE2BF6"/>
    <w:lvl w:ilvl="0">
      <w:start w:val="7"/>
      <w:numFmt w:val="decimal"/>
      <w:lvlText w:val="%1."/>
      <w:lvlJc w:val="left"/>
      <w:pPr>
        <w:ind w:left="360" w:hanging="36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3C940F4"/>
    <w:multiLevelType w:val="multilevel"/>
    <w:tmpl w:val="33FC9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1"/>
  </w:num>
  <w:num w:numId="4">
    <w:abstractNumId w:val="14"/>
  </w:num>
  <w:num w:numId="5">
    <w:abstractNumId w:val="17"/>
  </w:num>
  <w:num w:numId="6">
    <w:abstractNumId w:val="1"/>
  </w:num>
  <w:num w:numId="7">
    <w:abstractNumId w:val="22"/>
  </w:num>
  <w:num w:numId="8">
    <w:abstractNumId w:val="18"/>
  </w:num>
  <w:num w:numId="9">
    <w:abstractNumId w:val="0"/>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lvlOverride w:ilvl="0">
      <w:startOverride w:val="24"/>
    </w:lvlOverride>
    <w:lvlOverride w:ilvl="1">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7"/>
  </w:num>
  <w:num w:numId="18">
    <w:abstractNumId w:val="23"/>
  </w:num>
  <w:num w:numId="19">
    <w:abstractNumId w:val="2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7"/>
  </w:num>
  <w:num w:numId="24">
    <w:abstractNumId w:val="29"/>
  </w:num>
  <w:num w:numId="25">
    <w:abstractNumId w:val="25"/>
  </w:num>
  <w:num w:numId="26">
    <w:abstractNumId w:val="6"/>
  </w:num>
  <w:num w:numId="27">
    <w:abstractNumId w:val="4"/>
  </w:num>
  <w:num w:numId="28">
    <w:abstractNumId w:val="5"/>
  </w:num>
  <w:num w:numId="29">
    <w:abstractNumId w:val="13"/>
  </w:num>
  <w:num w:numId="30">
    <w:abstractNumId w:val="9"/>
  </w:num>
  <w:num w:numId="31">
    <w:abstractNumId w:val="2"/>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7AA7"/>
    <w:rsid w:val="00016097"/>
    <w:rsid w:val="00034CFC"/>
    <w:rsid w:val="0007426D"/>
    <w:rsid w:val="000979A8"/>
    <w:rsid w:val="000A1DC7"/>
    <w:rsid w:val="000A60DE"/>
    <w:rsid w:val="000B75CB"/>
    <w:rsid w:val="000F69FB"/>
    <w:rsid w:val="00106E9E"/>
    <w:rsid w:val="0014236F"/>
    <w:rsid w:val="00156D2E"/>
    <w:rsid w:val="001577FD"/>
    <w:rsid w:val="001857E4"/>
    <w:rsid w:val="00186A43"/>
    <w:rsid w:val="001973E8"/>
    <w:rsid w:val="00197CE2"/>
    <w:rsid w:val="001A0942"/>
    <w:rsid w:val="001B36CE"/>
    <w:rsid w:val="001B6DD1"/>
    <w:rsid w:val="001C4326"/>
    <w:rsid w:val="001D0208"/>
    <w:rsid w:val="001E4E09"/>
    <w:rsid w:val="001F19BA"/>
    <w:rsid w:val="00214048"/>
    <w:rsid w:val="00222C6C"/>
    <w:rsid w:val="0023099D"/>
    <w:rsid w:val="002347A1"/>
    <w:rsid w:val="002539E9"/>
    <w:rsid w:val="002D2012"/>
    <w:rsid w:val="002D760A"/>
    <w:rsid w:val="00301A51"/>
    <w:rsid w:val="00354BB2"/>
    <w:rsid w:val="003872A5"/>
    <w:rsid w:val="003F1A9C"/>
    <w:rsid w:val="003F7DC7"/>
    <w:rsid w:val="00442777"/>
    <w:rsid w:val="00443A94"/>
    <w:rsid w:val="00454FDC"/>
    <w:rsid w:val="00475A40"/>
    <w:rsid w:val="004E4C71"/>
    <w:rsid w:val="004F6195"/>
    <w:rsid w:val="005204C5"/>
    <w:rsid w:val="00541EC9"/>
    <w:rsid w:val="00544D34"/>
    <w:rsid w:val="00551529"/>
    <w:rsid w:val="0057625D"/>
    <w:rsid w:val="00586BDE"/>
    <w:rsid w:val="005A6EF8"/>
    <w:rsid w:val="005B7955"/>
    <w:rsid w:val="005C1697"/>
    <w:rsid w:val="005E0F97"/>
    <w:rsid w:val="005E58B0"/>
    <w:rsid w:val="00627A45"/>
    <w:rsid w:val="0064004E"/>
    <w:rsid w:val="00642F17"/>
    <w:rsid w:val="0064519D"/>
    <w:rsid w:val="006545C3"/>
    <w:rsid w:val="00693F96"/>
    <w:rsid w:val="006D45AA"/>
    <w:rsid w:val="006E56F4"/>
    <w:rsid w:val="00712C86"/>
    <w:rsid w:val="00722EB9"/>
    <w:rsid w:val="007336E4"/>
    <w:rsid w:val="007455C3"/>
    <w:rsid w:val="007622BA"/>
    <w:rsid w:val="007744F7"/>
    <w:rsid w:val="007925F5"/>
    <w:rsid w:val="00792988"/>
    <w:rsid w:val="00795C95"/>
    <w:rsid w:val="007B641A"/>
    <w:rsid w:val="007C0E66"/>
    <w:rsid w:val="007D31C5"/>
    <w:rsid w:val="007E257A"/>
    <w:rsid w:val="007E7C3A"/>
    <w:rsid w:val="007F5909"/>
    <w:rsid w:val="008042C2"/>
    <w:rsid w:val="0080661C"/>
    <w:rsid w:val="00813BE3"/>
    <w:rsid w:val="0082515A"/>
    <w:rsid w:val="00844C5C"/>
    <w:rsid w:val="0086694B"/>
    <w:rsid w:val="00881215"/>
    <w:rsid w:val="00890B6B"/>
    <w:rsid w:val="00891AE9"/>
    <w:rsid w:val="008948ED"/>
    <w:rsid w:val="0089575D"/>
    <w:rsid w:val="008B3272"/>
    <w:rsid w:val="008B35C1"/>
    <w:rsid w:val="008D0471"/>
    <w:rsid w:val="008D15B2"/>
    <w:rsid w:val="00906789"/>
    <w:rsid w:val="00920379"/>
    <w:rsid w:val="009534CE"/>
    <w:rsid w:val="009B1AA8"/>
    <w:rsid w:val="009B6F95"/>
    <w:rsid w:val="009C62C7"/>
    <w:rsid w:val="009E115F"/>
    <w:rsid w:val="009E7C16"/>
    <w:rsid w:val="00A15238"/>
    <w:rsid w:val="00A17A61"/>
    <w:rsid w:val="00A2494B"/>
    <w:rsid w:val="00A43AB5"/>
    <w:rsid w:val="00A52BDE"/>
    <w:rsid w:val="00A77004"/>
    <w:rsid w:val="00AA5263"/>
    <w:rsid w:val="00AB73B6"/>
    <w:rsid w:val="00AC76C4"/>
    <w:rsid w:val="00AD30C7"/>
    <w:rsid w:val="00B031B6"/>
    <w:rsid w:val="00B17C2F"/>
    <w:rsid w:val="00B241CF"/>
    <w:rsid w:val="00B30D71"/>
    <w:rsid w:val="00B326A5"/>
    <w:rsid w:val="00B44ACD"/>
    <w:rsid w:val="00B60748"/>
    <w:rsid w:val="00B84F31"/>
    <w:rsid w:val="00BE0FFE"/>
    <w:rsid w:val="00BE6E1F"/>
    <w:rsid w:val="00C32817"/>
    <w:rsid w:val="00C714A9"/>
    <w:rsid w:val="00C803F3"/>
    <w:rsid w:val="00C81B3B"/>
    <w:rsid w:val="00C972ED"/>
    <w:rsid w:val="00CB2A42"/>
    <w:rsid w:val="00CC67AC"/>
    <w:rsid w:val="00CD0023"/>
    <w:rsid w:val="00D02815"/>
    <w:rsid w:val="00D136C4"/>
    <w:rsid w:val="00D154BF"/>
    <w:rsid w:val="00D1700D"/>
    <w:rsid w:val="00D30658"/>
    <w:rsid w:val="00D45B4D"/>
    <w:rsid w:val="00D7561F"/>
    <w:rsid w:val="00D75D0C"/>
    <w:rsid w:val="00D835A8"/>
    <w:rsid w:val="00DA7394"/>
    <w:rsid w:val="00DD5432"/>
    <w:rsid w:val="00DF360E"/>
    <w:rsid w:val="00E15B67"/>
    <w:rsid w:val="00E706D4"/>
    <w:rsid w:val="00F14866"/>
    <w:rsid w:val="00F2726A"/>
    <w:rsid w:val="00F27F0A"/>
    <w:rsid w:val="00F3464C"/>
    <w:rsid w:val="00F548CE"/>
    <w:rsid w:val="00F72E77"/>
    <w:rsid w:val="00F8086B"/>
    <w:rsid w:val="00FD3312"/>
    <w:rsid w:val="00FD41CF"/>
    <w:rsid w:val="00FF2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692669"/>
  <w15:docId w15:val="{BAC8772D-FBF2-49A8-8810-863A422F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7"/>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s7">
    <w:name w:val="s7"/>
    <w:basedOn w:val="DefaultParagraphFont"/>
    <w:rsid w:val="00A17A61"/>
  </w:style>
  <w:style w:type="paragraph" w:customStyle="1" w:styleId="MainText">
    <w:name w:val="Main Text"/>
    <w:basedOn w:val="Normal"/>
    <w:link w:val="MainTextChar"/>
    <w:rsid w:val="00D30658"/>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rsid w:val="00D30658"/>
    <w:rPr>
      <w:color w:val="0000FF"/>
      <w:u w:val="single"/>
    </w:rPr>
  </w:style>
  <w:style w:type="character" w:customStyle="1" w:styleId="MainTextChar">
    <w:name w:val="Main Text Char"/>
    <w:link w:val="MainText"/>
    <w:locked/>
    <w:rsid w:val="00D30658"/>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6E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6F4"/>
    <w:rPr>
      <w:rFonts w:ascii="Tahoma" w:eastAsiaTheme="minorHAnsi" w:hAnsi="Tahoma" w:cs="Tahoma"/>
      <w:sz w:val="16"/>
      <w:szCs w:val="16"/>
      <w:lang w:eastAsia="en-US"/>
    </w:rPr>
  </w:style>
  <w:style w:type="character" w:styleId="CommentReference">
    <w:name w:val="annotation reference"/>
    <w:basedOn w:val="DefaultParagraphFont"/>
    <w:semiHidden/>
    <w:unhideWhenUsed/>
    <w:rsid w:val="00A77004"/>
    <w:rPr>
      <w:sz w:val="16"/>
      <w:szCs w:val="16"/>
    </w:rPr>
  </w:style>
  <w:style w:type="paragraph" w:styleId="CommentText">
    <w:name w:val="annotation text"/>
    <w:basedOn w:val="Normal"/>
    <w:link w:val="CommentTextChar"/>
    <w:uiPriority w:val="99"/>
    <w:semiHidden/>
    <w:unhideWhenUsed/>
    <w:rsid w:val="00A77004"/>
    <w:pPr>
      <w:spacing w:line="240" w:lineRule="auto"/>
    </w:pPr>
    <w:rPr>
      <w:sz w:val="20"/>
      <w:szCs w:val="20"/>
    </w:rPr>
  </w:style>
  <w:style w:type="character" w:customStyle="1" w:styleId="CommentTextChar">
    <w:name w:val="Comment Text Char"/>
    <w:basedOn w:val="DefaultParagraphFont"/>
    <w:link w:val="CommentText"/>
    <w:uiPriority w:val="99"/>
    <w:semiHidden/>
    <w:rsid w:val="00A7700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77004"/>
    <w:rPr>
      <w:b/>
      <w:bCs/>
    </w:rPr>
  </w:style>
  <w:style w:type="character" w:customStyle="1" w:styleId="CommentSubjectChar">
    <w:name w:val="Comment Subject Char"/>
    <w:basedOn w:val="CommentTextChar"/>
    <w:link w:val="CommentSubject"/>
    <w:uiPriority w:val="99"/>
    <w:semiHidden/>
    <w:rsid w:val="00A77004"/>
    <w:rPr>
      <w:rFonts w:ascii="Arial" w:eastAsiaTheme="minorHAnsi" w:hAnsi="Arial"/>
      <w:b/>
      <w:bCs/>
      <w:sz w:val="20"/>
      <w:szCs w:val="20"/>
      <w:lang w:eastAsia="en-US"/>
    </w:rPr>
  </w:style>
  <w:style w:type="paragraph" w:customStyle="1" w:styleId="Default">
    <w:name w:val="Default"/>
    <w:basedOn w:val="Normal"/>
    <w:rsid w:val="007E257A"/>
    <w:pPr>
      <w:autoSpaceDE w:val="0"/>
      <w:autoSpaceDN w:val="0"/>
      <w:spacing w:after="0" w:line="240" w:lineRule="auto"/>
      <w:ind w:left="0" w:firstLine="0"/>
    </w:pPr>
    <w:rPr>
      <w:rFonts w:ascii="UMSTAN+Arial" w:hAnsi="UMSTAN+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0458">
      <w:bodyDiv w:val="1"/>
      <w:marLeft w:val="0"/>
      <w:marRight w:val="0"/>
      <w:marTop w:val="0"/>
      <w:marBottom w:val="0"/>
      <w:divBdr>
        <w:top w:val="none" w:sz="0" w:space="0" w:color="auto"/>
        <w:left w:val="none" w:sz="0" w:space="0" w:color="auto"/>
        <w:bottom w:val="none" w:sz="0" w:space="0" w:color="auto"/>
        <w:right w:val="none" w:sz="0" w:space="0" w:color="auto"/>
      </w:divBdr>
    </w:div>
    <w:div w:id="304774197">
      <w:bodyDiv w:val="1"/>
      <w:marLeft w:val="0"/>
      <w:marRight w:val="0"/>
      <w:marTop w:val="0"/>
      <w:marBottom w:val="0"/>
      <w:divBdr>
        <w:top w:val="none" w:sz="0" w:space="0" w:color="auto"/>
        <w:left w:val="none" w:sz="0" w:space="0" w:color="auto"/>
        <w:bottom w:val="none" w:sz="0" w:space="0" w:color="auto"/>
        <w:right w:val="none" w:sz="0" w:space="0" w:color="auto"/>
      </w:divBdr>
    </w:div>
    <w:div w:id="677848393">
      <w:bodyDiv w:val="1"/>
      <w:marLeft w:val="0"/>
      <w:marRight w:val="0"/>
      <w:marTop w:val="0"/>
      <w:marBottom w:val="0"/>
      <w:divBdr>
        <w:top w:val="none" w:sz="0" w:space="0" w:color="auto"/>
        <w:left w:val="none" w:sz="0" w:space="0" w:color="auto"/>
        <w:bottom w:val="none" w:sz="0" w:space="0" w:color="auto"/>
        <w:right w:val="none" w:sz="0" w:space="0" w:color="auto"/>
      </w:divBdr>
    </w:div>
    <w:div w:id="881478377">
      <w:bodyDiv w:val="1"/>
      <w:marLeft w:val="0"/>
      <w:marRight w:val="0"/>
      <w:marTop w:val="0"/>
      <w:marBottom w:val="0"/>
      <w:divBdr>
        <w:top w:val="none" w:sz="0" w:space="0" w:color="auto"/>
        <w:left w:val="none" w:sz="0" w:space="0" w:color="auto"/>
        <w:bottom w:val="none" w:sz="0" w:space="0" w:color="auto"/>
        <w:right w:val="none" w:sz="0" w:space="0" w:color="auto"/>
      </w:divBdr>
    </w:div>
    <w:div w:id="107794401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66562540">
      <w:bodyDiv w:val="1"/>
      <w:marLeft w:val="0"/>
      <w:marRight w:val="0"/>
      <w:marTop w:val="0"/>
      <w:marBottom w:val="0"/>
      <w:divBdr>
        <w:top w:val="none" w:sz="0" w:space="0" w:color="auto"/>
        <w:left w:val="none" w:sz="0" w:space="0" w:color="auto"/>
        <w:bottom w:val="none" w:sz="0" w:space="0" w:color="auto"/>
        <w:right w:val="none" w:sz="0" w:space="0" w:color="auto"/>
      </w:divBdr>
    </w:div>
    <w:div w:id="1370060213">
      <w:bodyDiv w:val="1"/>
      <w:marLeft w:val="0"/>
      <w:marRight w:val="0"/>
      <w:marTop w:val="0"/>
      <w:marBottom w:val="0"/>
      <w:divBdr>
        <w:top w:val="none" w:sz="0" w:space="0" w:color="auto"/>
        <w:left w:val="none" w:sz="0" w:space="0" w:color="auto"/>
        <w:bottom w:val="none" w:sz="0" w:space="0" w:color="auto"/>
        <w:right w:val="none" w:sz="0" w:space="0" w:color="auto"/>
      </w:divBdr>
    </w:div>
    <w:div w:id="1496383702">
      <w:bodyDiv w:val="1"/>
      <w:marLeft w:val="0"/>
      <w:marRight w:val="0"/>
      <w:marTop w:val="0"/>
      <w:marBottom w:val="0"/>
      <w:divBdr>
        <w:top w:val="none" w:sz="0" w:space="0" w:color="auto"/>
        <w:left w:val="none" w:sz="0" w:space="0" w:color="auto"/>
        <w:bottom w:val="none" w:sz="0" w:space="0" w:color="auto"/>
        <w:right w:val="none" w:sz="0" w:space="0" w:color="auto"/>
      </w:divBdr>
    </w:div>
    <w:div w:id="1504055124">
      <w:bodyDiv w:val="1"/>
      <w:marLeft w:val="0"/>
      <w:marRight w:val="0"/>
      <w:marTop w:val="0"/>
      <w:marBottom w:val="0"/>
      <w:divBdr>
        <w:top w:val="none" w:sz="0" w:space="0" w:color="auto"/>
        <w:left w:val="none" w:sz="0" w:space="0" w:color="auto"/>
        <w:bottom w:val="none" w:sz="0" w:space="0" w:color="auto"/>
        <w:right w:val="none" w:sz="0" w:space="0" w:color="auto"/>
      </w:divBdr>
    </w:div>
    <w:div w:id="1520437399">
      <w:bodyDiv w:val="1"/>
      <w:marLeft w:val="0"/>
      <w:marRight w:val="0"/>
      <w:marTop w:val="0"/>
      <w:marBottom w:val="0"/>
      <w:divBdr>
        <w:top w:val="none" w:sz="0" w:space="0" w:color="auto"/>
        <w:left w:val="none" w:sz="0" w:space="0" w:color="auto"/>
        <w:bottom w:val="none" w:sz="0" w:space="0" w:color="auto"/>
        <w:right w:val="none" w:sz="0" w:space="0" w:color="auto"/>
      </w:divBdr>
    </w:div>
    <w:div w:id="19215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campaigns/bright-futures/bright-futures-camh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mantha.Ramanah@loc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sima.Patel@local.gov.uk"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bright-fut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MSTAN+Ar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F"/>
    <w:rsid w:val="000C3E41"/>
    <w:rsid w:val="001C79DF"/>
    <w:rsid w:val="00277D1F"/>
    <w:rsid w:val="002F1F5C"/>
    <w:rsid w:val="004423B6"/>
    <w:rsid w:val="004E2C7C"/>
    <w:rsid w:val="00522B55"/>
    <w:rsid w:val="0053173D"/>
    <w:rsid w:val="00690750"/>
    <w:rsid w:val="006C41BE"/>
    <w:rsid w:val="00815E6F"/>
    <w:rsid w:val="009953A4"/>
    <w:rsid w:val="00B710F9"/>
    <w:rsid w:val="00BA3029"/>
    <w:rsid w:val="00D91ADF"/>
    <w:rsid w:val="00DE19D9"/>
    <w:rsid w:val="00E04201"/>
    <w:rsid w:val="00EA134A"/>
    <w:rsid w:val="00ED6BFE"/>
    <w:rsid w:val="00EE1FE1"/>
    <w:rsid w:val="00F80FF7"/>
    <w:rsid w:val="00FA2A22"/>
    <w:rsid w:val="00FC0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35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B77A4BD1F364362957BCE2B6038BB3C">
    <w:name w:val="CB77A4BD1F364362957BCE2B6038BB3C"/>
    <w:rsid w:val="00ED6BFE"/>
    <w:rPr>
      <w:lang w:eastAsia="en-GB"/>
    </w:rPr>
  </w:style>
  <w:style w:type="paragraph" w:customStyle="1" w:styleId="66A2E18E4246422AA98B1ED58CE06575">
    <w:name w:val="66A2E18E4246422AA98B1ED58CE06575"/>
    <w:rsid w:val="00FA2A22"/>
    <w:rPr>
      <w:lang w:eastAsia="en-GB"/>
    </w:rPr>
  </w:style>
  <w:style w:type="paragraph" w:customStyle="1" w:styleId="BD5D2F47197F40D3B0ABC00EC88D3E89">
    <w:name w:val="BD5D2F47197F40D3B0ABC00EC88D3E89"/>
    <w:rsid w:val="00FC035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5547292a-75eb-4b93-9fb4-44346533c001" xsi:nil="true"/>
    <Document_x0020_Type xmlns="ddd5460c-fd9a-4b2f-9b0a-4d83386095b6" xsi:nil="true"/>
    <Meeting_x0020_date xmlns="5547292a-75eb-4b93-9fb4-44346533c001" xsi:nil="true"/>
    <Work_x0020_Area xmlns="5547292a-75eb-4b93-9fb4-44346533c0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5601E6AF887942AB264A1D87D199C3" ma:contentTypeVersion="22" ma:contentTypeDescription="Create a new document." ma:contentTypeScope="" ma:versionID="a535d9339f3f6074879e8eb2eaef3de0">
  <xsd:schema xmlns:xsd="http://www.w3.org/2001/XMLSchema" xmlns:xs="http://www.w3.org/2001/XMLSchema" xmlns:p="http://schemas.microsoft.com/office/2006/metadata/properties" xmlns:ns2="ddd5460c-fd9a-4b2f-9b0a-4d83386095b6" xmlns:ns3="5547292a-75eb-4b93-9fb4-44346533c001" targetNamespace="http://schemas.microsoft.com/office/2006/metadata/properties" ma:root="true" ma:fieldsID="9bbf29af7342052a9857e21b2e381950" ns2:_="" ns3:_="">
    <xsd:import namespace="ddd5460c-fd9a-4b2f-9b0a-4d83386095b6"/>
    <xsd:import namespace="5547292a-75eb-4b93-9fb4-44346533c00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5547292a-75eb-4b93-9fb4-44346533c001"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ddd5460c-fd9a-4b2f-9b0a-4d83386095b6"/>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5547292a-75eb-4b93-9fb4-44346533c00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776EEE7-4E45-4193-856F-5EFD62E35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5547292a-75eb-4b93-9fb4-44346533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94AEC-50E7-402D-B779-D8F4B13ED1DC}">
  <ds:schemaRefs>
    <ds:schemaRef ds:uri="http://schemas.microsoft.com/sharepoint/v3/contenttype/forms"/>
  </ds:schemaRefs>
</ds:datastoreItem>
</file>

<file path=customXml/itemProps4.xml><?xml version="1.0" encoding="utf-8"?>
<ds:datastoreItem xmlns:ds="http://schemas.openxmlformats.org/officeDocument/2006/customXml" ds:itemID="{979A3522-2A48-490A-A806-4F01B92F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11DDD8E7</Template>
  <TotalTime>27</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LBN</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creator>Jessica Norman</dc:creator>
  <cp:lastModifiedBy>Alexander Saul</cp:lastModifiedBy>
  <cp:revision>7</cp:revision>
  <cp:lastPrinted>2017-11-01T15:19:00Z</cp:lastPrinted>
  <dcterms:created xsi:type="dcterms:W3CDTF">2018-03-06T14:35:00Z</dcterms:created>
  <dcterms:modified xsi:type="dcterms:W3CDTF">2018-03-07T17:50:00Z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0x010100C55601E6AF887942AB264A1D87D199C3</vt:lpwstr>
  </property>
</Properties>
</file>